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CE8" w:rsidRPr="008A2843" w:rsidRDefault="00584CE8" w:rsidP="00584CE8">
      <w:pPr>
        <w:spacing w:after="0"/>
        <w:jc w:val="center"/>
        <w:rPr>
          <w:sz w:val="28"/>
          <w:szCs w:val="28"/>
          <w:lang w:val="ru-RU"/>
        </w:rPr>
      </w:pPr>
      <w:r w:rsidRPr="008A2843">
        <w:rPr>
          <w:b/>
          <w:sz w:val="28"/>
          <w:szCs w:val="28"/>
          <w:lang w:val="ru-RU"/>
        </w:rPr>
        <w:t>АННОТАЦИЯ</w:t>
      </w:r>
    </w:p>
    <w:p w:rsidR="00584CE8" w:rsidRPr="008A2843" w:rsidRDefault="00584CE8" w:rsidP="00584CE8">
      <w:pPr>
        <w:spacing w:after="0"/>
        <w:jc w:val="center"/>
        <w:rPr>
          <w:sz w:val="28"/>
          <w:szCs w:val="28"/>
          <w:lang w:val="ru-RU"/>
        </w:rPr>
      </w:pPr>
      <w:r w:rsidRPr="008A2843">
        <w:rPr>
          <w:sz w:val="28"/>
          <w:szCs w:val="28"/>
          <w:lang w:val="ru-RU"/>
        </w:rPr>
        <w:t>диссертации на соискание степени доктора философии (</w:t>
      </w:r>
      <w:r w:rsidRPr="008A2843">
        <w:rPr>
          <w:sz w:val="28"/>
          <w:szCs w:val="28"/>
        </w:rPr>
        <w:t>PhD</w:t>
      </w:r>
      <w:r w:rsidRPr="008A2843">
        <w:rPr>
          <w:sz w:val="28"/>
          <w:szCs w:val="28"/>
          <w:lang w:val="ru-RU"/>
        </w:rPr>
        <w:t>)</w:t>
      </w:r>
    </w:p>
    <w:p w:rsidR="00584CE8" w:rsidRPr="008A2843" w:rsidRDefault="00584CE8" w:rsidP="00584CE8">
      <w:pPr>
        <w:spacing w:after="0"/>
        <w:jc w:val="center"/>
        <w:rPr>
          <w:sz w:val="28"/>
          <w:szCs w:val="28"/>
          <w:lang w:val="ru-RU"/>
        </w:rPr>
      </w:pPr>
      <w:r w:rsidRPr="008A2843">
        <w:rPr>
          <w:sz w:val="28"/>
          <w:szCs w:val="28"/>
          <w:lang w:val="ru-RU"/>
        </w:rPr>
        <w:t>по образовательной программе 6</w:t>
      </w:r>
      <w:r w:rsidRPr="008A2843">
        <w:rPr>
          <w:sz w:val="28"/>
          <w:szCs w:val="28"/>
        </w:rPr>
        <w:t>D</w:t>
      </w:r>
      <w:r w:rsidRPr="008A2843">
        <w:rPr>
          <w:sz w:val="28"/>
          <w:szCs w:val="28"/>
          <w:lang w:val="ru-RU"/>
        </w:rPr>
        <w:t>011900 – «Иностранный язык: два иностранных языка»</w:t>
      </w:r>
    </w:p>
    <w:p w:rsidR="00584CE8" w:rsidRPr="008A2843" w:rsidRDefault="00584CE8" w:rsidP="00584CE8">
      <w:pPr>
        <w:spacing w:after="0"/>
        <w:jc w:val="center"/>
        <w:rPr>
          <w:sz w:val="28"/>
          <w:szCs w:val="28"/>
          <w:lang w:val="ru-RU"/>
        </w:rPr>
      </w:pPr>
      <w:proofErr w:type="spellStart"/>
      <w:r w:rsidRPr="008A2843">
        <w:rPr>
          <w:b/>
          <w:sz w:val="28"/>
          <w:szCs w:val="28"/>
          <w:lang w:val="ru-RU"/>
        </w:rPr>
        <w:t>Нурметова</w:t>
      </w:r>
      <w:proofErr w:type="spellEnd"/>
      <w:r w:rsidRPr="008A2843">
        <w:rPr>
          <w:b/>
          <w:sz w:val="28"/>
          <w:szCs w:val="28"/>
          <w:lang w:val="ru-RU"/>
        </w:rPr>
        <w:t xml:space="preserve"> Дияра </w:t>
      </w:r>
      <w:proofErr w:type="spellStart"/>
      <w:r w:rsidRPr="008A2843">
        <w:rPr>
          <w:b/>
          <w:sz w:val="28"/>
          <w:szCs w:val="28"/>
          <w:lang w:val="ru-RU"/>
        </w:rPr>
        <w:t>Алимжановича</w:t>
      </w:r>
      <w:proofErr w:type="spellEnd"/>
    </w:p>
    <w:p w:rsidR="00584CE8" w:rsidRPr="008A2843" w:rsidRDefault="00584CE8" w:rsidP="00584CE8">
      <w:pPr>
        <w:spacing w:after="0"/>
        <w:jc w:val="center"/>
        <w:rPr>
          <w:sz w:val="28"/>
          <w:szCs w:val="28"/>
          <w:lang w:val="ru-RU"/>
        </w:rPr>
      </w:pPr>
      <w:r w:rsidRPr="008A2843">
        <w:rPr>
          <w:sz w:val="28"/>
          <w:szCs w:val="28"/>
          <w:lang w:val="ru-RU"/>
        </w:rPr>
        <w:t xml:space="preserve">на тему «Формирование иноязычной профессионально-коммуникативной компетенции студентов </w:t>
      </w:r>
      <w:proofErr w:type="gramStart"/>
      <w:r w:rsidRPr="008A2843">
        <w:rPr>
          <w:sz w:val="28"/>
          <w:szCs w:val="28"/>
          <w:lang w:val="ru-RU"/>
        </w:rPr>
        <w:t>направления  “</w:t>
      </w:r>
      <w:proofErr w:type="gramEnd"/>
      <w:r w:rsidRPr="008A2843">
        <w:rPr>
          <w:sz w:val="28"/>
          <w:szCs w:val="28"/>
          <w:lang w:val="ru-RU"/>
        </w:rPr>
        <w:t>6</w:t>
      </w:r>
      <w:r w:rsidRPr="008A2843">
        <w:rPr>
          <w:sz w:val="28"/>
          <w:szCs w:val="28"/>
        </w:rPr>
        <w:t>B</w:t>
      </w:r>
      <w:r w:rsidRPr="008A2843">
        <w:rPr>
          <w:sz w:val="28"/>
          <w:szCs w:val="28"/>
          <w:lang w:val="ru-RU"/>
        </w:rPr>
        <w:t>061</w:t>
      </w:r>
      <w:r>
        <w:rPr>
          <w:sz w:val="28"/>
          <w:szCs w:val="28"/>
          <w:lang w:val="ru-RU"/>
        </w:rPr>
        <w:t xml:space="preserve"> </w:t>
      </w:r>
      <w:r w:rsidRPr="008A2843">
        <w:rPr>
          <w:sz w:val="28"/>
          <w:szCs w:val="28"/>
          <w:lang w:val="ru-RU"/>
        </w:rPr>
        <w:t>Информационно-коммуникационные технологии” в условиях интегративно-модульного подхода»</w:t>
      </w:r>
    </w:p>
    <w:p w:rsidR="00584CE8" w:rsidRPr="008A2843" w:rsidRDefault="00584CE8" w:rsidP="00584CE8">
      <w:pPr>
        <w:spacing w:after="0"/>
        <w:ind w:firstLine="360"/>
        <w:jc w:val="both"/>
        <w:rPr>
          <w:sz w:val="28"/>
          <w:szCs w:val="28"/>
          <w:lang w:val="ru-RU"/>
        </w:rPr>
      </w:pPr>
      <w:r w:rsidRPr="008A2843">
        <w:rPr>
          <w:b/>
          <w:sz w:val="28"/>
          <w:szCs w:val="28"/>
          <w:lang w:val="ru-RU"/>
        </w:rPr>
        <w:t>Актуальность исследования</w:t>
      </w:r>
      <w:r w:rsidRPr="008A2843">
        <w:rPr>
          <w:sz w:val="28"/>
          <w:szCs w:val="28"/>
          <w:lang w:val="ru-RU"/>
        </w:rPr>
        <w:t xml:space="preserve">. Интеграция Казахстана в мировое научно-технологическое пространство, участие страны в международных </w:t>
      </w:r>
      <w:r w:rsidRPr="008A2843">
        <w:rPr>
          <w:sz w:val="28"/>
          <w:szCs w:val="28"/>
        </w:rPr>
        <w:t>IT</w:t>
      </w:r>
      <w:r w:rsidRPr="008A2843">
        <w:rPr>
          <w:sz w:val="28"/>
          <w:szCs w:val="28"/>
          <w:lang w:val="ru-RU"/>
        </w:rPr>
        <w:t xml:space="preserve">-проектах и рост цифровой экономики повышают спрос на специалистов, способных осуществлять эффективную профессиональную коммуникацию на английском языке. Современные стратегические ориентиры Республики Казахстан связаны с развитием человеческого капитала, повышением качества высшего образования, </w:t>
      </w:r>
      <w:proofErr w:type="spellStart"/>
      <w:r w:rsidRPr="008A2843">
        <w:rPr>
          <w:sz w:val="28"/>
          <w:szCs w:val="28"/>
          <w:lang w:val="ru-RU"/>
        </w:rPr>
        <w:t>цифровизацией</w:t>
      </w:r>
      <w:proofErr w:type="spellEnd"/>
      <w:r w:rsidRPr="008A2843">
        <w:rPr>
          <w:sz w:val="28"/>
          <w:szCs w:val="28"/>
          <w:lang w:val="ru-RU"/>
        </w:rPr>
        <w:t xml:space="preserve"> и подготовкой кадров, отвечающих потребностям рынка труда. Эти направления отражены в Национальном плане развития Республики Казахстан до 2029 года, Концепции развития высшего образования и науки в Республике Казахстан на 2023–2029 годы, а также в документах, определяющих приоритеты цифровой трансформации и развития искусственного интеллекта.</w:t>
      </w:r>
    </w:p>
    <w:p w:rsidR="00584CE8" w:rsidRPr="008A2843" w:rsidRDefault="00584CE8" w:rsidP="00584CE8">
      <w:pPr>
        <w:spacing w:after="0"/>
        <w:ind w:firstLine="360"/>
        <w:jc w:val="both"/>
        <w:rPr>
          <w:sz w:val="28"/>
          <w:szCs w:val="28"/>
          <w:lang w:val="ru-RU"/>
        </w:rPr>
      </w:pPr>
      <w:r w:rsidRPr="008A2843">
        <w:rPr>
          <w:sz w:val="28"/>
          <w:szCs w:val="28"/>
          <w:lang w:val="ru-RU"/>
        </w:rPr>
        <w:t xml:space="preserve">В условиях глобализации </w:t>
      </w:r>
      <w:r w:rsidRPr="008A2843">
        <w:rPr>
          <w:sz w:val="28"/>
          <w:szCs w:val="28"/>
        </w:rPr>
        <w:t>IT</w:t>
      </w:r>
      <w:r w:rsidRPr="008A2843">
        <w:rPr>
          <w:sz w:val="28"/>
          <w:szCs w:val="28"/>
          <w:lang w:val="ru-RU"/>
        </w:rPr>
        <w:t xml:space="preserve">-специалисту необходимы не только профессиональные знания, но и способность читать техническую документацию, обсуждать требования к программному обеспечению, взаимодействовать с заказчиками и коллегами, участвовать в работе распределённых команд и учитывать социокультурные особенности профессионального общения. Английский язык выступает одним из основных инструментов доступа к международным научным, технологическим и профессиональным ресурсам. Поэтому особую значимость приобретает разработка методики формирования иноязычной профессионально-коммуникативной компетенции студентов </w:t>
      </w:r>
      <w:r w:rsidRPr="008A2843">
        <w:rPr>
          <w:sz w:val="28"/>
          <w:szCs w:val="28"/>
        </w:rPr>
        <w:t>IT</w:t>
      </w:r>
      <w:r w:rsidRPr="008A2843">
        <w:rPr>
          <w:sz w:val="28"/>
          <w:szCs w:val="28"/>
          <w:lang w:val="ru-RU"/>
        </w:rPr>
        <w:t>-направления.</w:t>
      </w:r>
    </w:p>
    <w:p w:rsidR="00584CE8" w:rsidRPr="008A2843" w:rsidRDefault="00584CE8" w:rsidP="00584CE8">
      <w:pPr>
        <w:spacing w:after="0"/>
        <w:ind w:firstLine="360"/>
        <w:jc w:val="both"/>
        <w:rPr>
          <w:sz w:val="28"/>
          <w:szCs w:val="28"/>
          <w:lang w:val="ru-RU"/>
        </w:rPr>
      </w:pPr>
      <w:r w:rsidRPr="008A2843">
        <w:rPr>
          <w:sz w:val="28"/>
          <w:szCs w:val="28"/>
          <w:lang w:val="ru-RU"/>
        </w:rPr>
        <w:t xml:space="preserve">Несмотря на значительный вклад отечественных и зарубежных исследователей в развитие </w:t>
      </w:r>
      <w:r w:rsidRPr="008A2843">
        <w:rPr>
          <w:sz w:val="28"/>
          <w:szCs w:val="28"/>
        </w:rPr>
        <w:t>ESP</w:t>
      </w:r>
      <w:r w:rsidRPr="008A2843">
        <w:rPr>
          <w:sz w:val="28"/>
          <w:szCs w:val="28"/>
          <w:lang w:val="ru-RU"/>
        </w:rPr>
        <w:t xml:space="preserve">, межкультурной коммуникации и интегративного обучения, остаётся недостаточно разработанным вопрос системной модульной организации иноязычной подготовки будущих </w:t>
      </w:r>
      <w:r w:rsidRPr="008A2843">
        <w:rPr>
          <w:sz w:val="28"/>
          <w:szCs w:val="28"/>
        </w:rPr>
        <w:t>IT</w:t>
      </w:r>
      <w:r w:rsidRPr="008A2843">
        <w:rPr>
          <w:sz w:val="28"/>
          <w:szCs w:val="28"/>
          <w:lang w:val="ru-RU"/>
        </w:rPr>
        <w:t xml:space="preserve">-специалистов с учётом специфики профессиональных задач, терминологии и глобального характера </w:t>
      </w:r>
      <w:r w:rsidRPr="008A2843">
        <w:rPr>
          <w:sz w:val="28"/>
          <w:szCs w:val="28"/>
        </w:rPr>
        <w:t>IT</w:t>
      </w:r>
      <w:r w:rsidRPr="008A2843">
        <w:rPr>
          <w:sz w:val="28"/>
          <w:szCs w:val="28"/>
          <w:lang w:val="ru-RU"/>
        </w:rPr>
        <w:t>-дискурса. Это обусловливает необходимость разработки и экспериментальной проверки методической модели, объединяющей языковое и предметно-профессиональное содержание обучения.</w:t>
      </w:r>
    </w:p>
    <w:p w:rsidR="00584CE8" w:rsidRPr="00F558EA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Объектом исследования </w:t>
      </w:r>
      <w:r w:rsidRPr="00F558EA">
        <w:rPr>
          <w:rFonts w:cs="Times New Roman"/>
          <w:sz w:val="28"/>
          <w:szCs w:val="28"/>
          <w:lang w:val="ru" w:eastAsia="en-GB"/>
        </w:rPr>
        <w:t xml:space="preserve">выступает процесс иноязычного профессионального образования студентов </w:t>
      </w:r>
      <w:r w:rsidRPr="00D97704">
        <w:rPr>
          <w:rFonts w:cs="Times New Roman"/>
          <w:bCs/>
          <w:sz w:val="28"/>
          <w:szCs w:val="28"/>
          <w:lang w:val="ru" w:eastAsia="en-GB"/>
        </w:rPr>
        <w:t>направления 6B061</w:t>
      </w:r>
      <w:r w:rsidRPr="00D97704">
        <w:rPr>
          <w:rFonts w:cs="Times New Roman"/>
          <w:bCs/>
          <w:sz w:val="28"/>
          <w:szCs w:val="28"/>
          <w:lang w:val="ru-RU" w:eastAsia="en-GB"/>
        </w:rPr>
        <w:t xml:space="preserve"> </w:t>
      </w:r>
      <w:r w:rsidRPr="00D97704">
        <w:rPr>
          <w:rFonts w:cs="Times New Roman"/>
          <w:bCs/>
          <w:sz w:val="28"/>
          <w:szCs w:val="28"/>
          <w:lang w:val="ru" w:eastAsia="en-GB"/>
        </w:rPr>
        <w:t>“Информационно-коммуникационные технологии”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Предметом исследования </w:t>
      </w:r>
      <w:r w:rsidRPr="00F558EA">
        <w:rPr>
          <w:rFonts w:cs="Times New Roman"/>
          <w:sz w:val="28"/>
          <w:szCs w:val="28"/>
          <w:lang w:val="ru" w:eastAsia="en-GB"/>
        </w:rPr>
        <w:t xml:space="preserve">является </w:t>
      </w:r>
      <w:r w:rsidRPr="00F558EA">
        <w:rPr>
          <w:rFonts w:cs="Times New Roman"/>
          <w:sz w:val="28"/>
          <w:szCs w:val="28"/>
          <w:lang w:val="kk-KZ" w:eastAsia="en-GB"/>
        </w:rPr>
        <w:t xml:space="preserve">методика </w:t>
      </w:r>
      <w:proofErr w:type="spellStart"/>
      <w:r>
        <w:rPr>
          <w:rFonts w:cs="Times New Roman"/>
          <w:sz w:val="28"/>
          <w:szCs w:val="28"/>
          <w:lang w:val="ru" w:eastAsia="en-GB"/>
        </w:rPr>
        <w:t>формировани</w:t>
      </w:r>
      <w:proofErr w:type="spellEnd"/>
      <w:r w:rsidRPr="00F558EA">
        <w:rPr>
          <w:rFonts w:cs="Times New Roman"/>
          <w:sz w:val="28"/>
          <w:szCs w:val="28"/>
          <w:lang w:val="kk-KZ" w:eastAsia="en-GB"/>
        </w:rPr>
        <w:t>я</w:t>
      </w:r>
      <w:r w:rsidRPr="00F558EA">
        <w:rPr>
          <w:rFonts w:cs="Times New Roman"/>
          <w:sz w:val="28"/>
          <w:szCs w:val="28"/>
          <w:lang w:val="ru" w:eastAsia="en-GB"/>
        </w:rPr>
        <w:t xml:space="preserve"> иноязычной профессионально-коммуникативной компетенции.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/>
          <w:bCs/>
          <w:sz w:val="28"/>
          <w:szCs w:val="28"/>
          <w:lang w:val="ru" w:eastAsia="en-GB"/>
        </w:rPr>
        <w:lastRenderedPageBreak/>
        <w:t xml:space="preserve">Цель исследования </w:t>
      </w:r>
      <w:r w:rsidRPr="009B018E">
        <w:rPr>
          <w:rFonts w:cs="Times New Roman"/>
          <w:bCs/>
          <w:sz w:val="28"/>
          <w:szCs w:val="28"/>
          <w:lang w:val="ru" w:eastAsia="en-GB"/>
        </w:rPr>
        <w:t>заключается в научно-теоретическом обосновании модели формирования иноязычной профессионально-коммуникативной компетенции студентов направления 6B061 “Информационно-коммуникационные технологии” и экспериментальной проверке эффективности разработанной модели в процессе иноязычного профессионального образования.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 xml:space="preserve">В соответствии с поставленной целью была сформулирована следующая </w:t>
      </w:r>
      <w:r w:rsidRPr="009B018E">
        <w:rPr>
          <w:rFonts w:cs="Times New Roman"/>
          <w:b/>
          <w:bCs/>
          <w:sz w:val="28"/>
          <w:szCs w:val="28"/>
          <w:lang w:val="ru" w:eastAsia="en-GB"/>
        </w:rPr>
        <w:t>гипотеза исследования</w:t>
      </w:r>
      <w:r w:rsidRPr="009B018E">
        <w:rPr>
          <w:rFonts w:cs="Times New Roman"/>
          <w:bCs/>
          <w:sz w:val="28"/>
          <w:szCs w:val="28"/>
          <w:lang w:val="ru" w:eastAsia="en-GB"/>
        </w:rPr>
        <w:t>: Формирование иноязычной профессионально-коммуникативной компетенции студентов направления 6B061 “Информационно-коммуникационные технологии” будет эффективной, если: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 xml:space="preserve">- будет разработана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критериальная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модель иноязычной профессионально-коммуникативной компетенции;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 xml:space="preserve">- методологическим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регулятивом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формирования иноязычной профессионально-коммуникативной компетенции будет выступать интегративно-модульный подход;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ab/>
        <w:t>- единицей предметного содержания будет выступать проектно-коммуникативный модуль профессионального взаимодействия;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 xml:space="preserve">- методика формирования иноязычной профессионально-коммуникативной компетенции будет представлять собой преемственность стадий, 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 xml:space="preserve">то будут обеспечены </w:t>
      </w:r>
      <w:proofErr w:type="spellStart"/>
      <w:proofErr w:type="gramStart"/>
      <w:r w:rsidRPr="009B018E">
        <w:rPr>
          <w:rFonts w:cs="Times New Roman"/>
          <w:bCs/>
          <w:sz w:val="28"/>
          <w:szCs w:val="28"/>
          <w:lang w:val="ru" w:eastAsia="en-GB"/>
        </w:rPr>
        <w:t>лингво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>-дидактические</w:t>
      </w:r>
      <w:proofErr w:type="gram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условия, так как реализуются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компетентностный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,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интегрированно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-модульный,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когнитивно-лингвокультурологический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подходы.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ab/>
        <w:t xml:space="preserve">В соответствии с поставленной целью были сформулированы следующие </w:t>
      </w:r>
      <w:r w:rsidRPr="009B018E">
        <w:rPr>
          <w:rFonts w:cs="Times New Roman"/>
          <w:b/>
          <w:bCs/>
          <w:sz w:val="28"/>
          <w:szCs w:val="28"/>
          <w:lang w:val="ru" w:eastAsia="en-GB"/>
        </w:rPr>
        <w:t>задачи исследования</w:t>
      </w:r>
      <w:r w:rsidRPr="009B018E">
        <w:rPr>
          <w:rFonts w:cs="Times New Roman"/>
          <w:bCs/>
          <w:sz w:val="28"/>
          <w:szCs w:val="28"/>
          <w:lang w:val="ru" w:eastAsia="en-GB"/>
        </w:rPr>
        <w:t>: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>1)</w:t>
      </w:r>
      <w:r w:rsidRPr="009B018E">
        <w:rPr>
          <w:rFonts w:cs="Times New Roman"/>
          <w:bCs/>
          <w:sz w:val="28"/>
          <w:szCs w:val="28"/>
          <w:lang w:val="ru" w:eastAsia="en-GB"/>
        </w:rPr>
        <w:tab/>
        <w:t xml:space="preserve">определить сущность и структуру иноязычной профессионально-коммуникативной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комппетенции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студентов IT-направления;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>2)</w:t>
      </w:r>
      <w:r w:rsidRPr="009B018E">
        <w:rPr>
          <w:rFonts w:cs="Times New Roman"/>
          <w:bCs/>
          <w:sz w:val="28"/>
          <w:szCs w:val="28"/>
          <w:lang w:val="ru" w:eastAsia="en-GB"/>
        </w:rPr>
        <w:tab/>
        <w:t xml:space="preserve">обосновать интегративно-модульный подход как методологическую основу формирования иноязычной профессионально-коммуникативной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комппетенции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студентов IT-направления;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>3)</w:t>
      </w:r>
      <w:r w:rsidRPr="009B018E">
        <w:rPr>
          <w:rFonts w:cs="Times New Roman"/>
          <w:bCs/>
          <w:sz w:val="28"/>
          <w:szCs w:val="28"/>
          <w:lang w:val="ru" w:eastAsia="en-GB"/>
        </w:rPr>
        <w:tab/>
        <w:t xml:space="preserve"> разработать модель формирования иноязычной профессионально-коммуникативной компетенции студентов IT-направления;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>4)</w:t>
      </w:r>
      <w:r w:rsidRPr="009B018E">
        <w:rPr>
          <w:rFonts w:cs="Times New Roman"/>
          <w:bCs/>
          <w:sz w:val="28"/>
          <w:szCs w:val="28"/>
          <w:lang w:val="ru" w:eastAsia="en-GB"/>
        </w:rPr>
        <w:tab/>
        <w:t xml:space="preserve"> обосновать единицу предметно-процессуального аспекта содержания формирования иноязычной профессионально-коммуникативной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комппетенции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обучающихся в виде проектно-коммуникативного модуля профессионального взаимодействия;</w:t>
      </w:r>
    </w:p>
    <w:p w:rsidR="00584CE8" w:rsidRPr="009B018E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bCs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>5)</w:t>
      </w:r>
      <w:r w:rsidRPr="009B018E">
        <w:rPr>
          <w:rFonts w:cs="Times New Roman"/>
          <w:bCs/>
          <w:sz w:val="28"/>
          <w:szCs w:val="28"/>
          <w:lang w:val="ru" w:eastAsia="en-GB"/>
        </w:rPr>
        <w:tab/>
        <w:t>предложить методику формирования иноязычной профессионально-коммуникативной компетенции студентов IT-</w:t>
      </w:r>
      <w:proofErr w:type="gramStart"/>
      <w:r w:rsidRPr="009B018E">
        <w:rPr>
          <w:rFonts w:cs="Times New Roman"/>
          <w:bCs/>
          <w:sz w:val="28"/>
          <w:szCs w:val="28"/>
          <w:lang w:val="ru" w:eastAsia="en-GB"/>
        </w:rPr>
        <w:t>направления  с</w:t>
      </w:r>
      <w:proofErr w:type="gram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комплексом  системы упражнений и коммуникативных заданий;</w:t>
      </w:r>
    </w:p>
    <w:p w:rsidR="00584CE8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9B018E">
        <w:rPr>
          <w:rFonts w:cs="Times New Roman"/>
          <w:bCs/>
          <w:sz w:val="28"/>
          <w:szCs w:val="28"/>
          <w:lang w:val="ru" w:eastAsia="en-GB"/>
        </w:rPr>
        <w:t>6)</w:t>
      </w:r>
      <w:r w:rsidRPr="009B018E">
        <w:rPr>
          <w:rFonts w:cs="Times New Roman"/>
          <w:bCs/>
          <w:sz w:val="28"/>
          <w:szCs w:val="28"/>
          <w:lang w:val="ru" w:eastAsia="en-GB"/>
        </w:rPr>
        <w:tab/>
        <w:t xml:space="preserve"> провести экспериментально-опытное обучение студентов 2 курса образовательной программы 6B06110 “Программная инженерия” целью проверки и обоснования разработанной модели формирования иноязычной профессионально-коммуникативной компетенции обучающихся в рамках дисциплины «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Profession-oriented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foreign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 xml:space="preserve"> </w:t>
      </w:r>
      <w:proofErr w:type="spellStart"/>
      <w:r w:rsidRPr="009B018E">
        <w:rPr>
          <w:rFonts w:cs="Times New Roman"/>
          <w:bCs/>
          <w:sz w:val="28"/>
          <w:szCs w:val="28"/>
          <w:lang w:val="ru" w:eastAsia="en-GB"/>
        </w:rPr>
        <w:t>language</w:t>
      </w:r>
      <w:proofErr w:type="spellEnd"/>
      <w:r w:rsidRPr="009B018E">
        <w:rPr>
          <w:rFonts w:cs="Times New Roman"/>
          <w:bCs/>
          <w:sz w:val="28"/>
          <w:szCs w:val="28"/>
          <w:lang w:val="ru" w:eastAsia="en-GB"/>
        </w:rPr>
        <w:t>».</w:t>
      </w:r>
      <w:r w:rsidRPr="009B018E">
        <w:rPr>
          <w:rFonts w:cs="Times New Roman"/>
          <w:sz w:val="28"/>
          <w:szCs w:val="28"/>
          <w:lang w:val="ru" w:eastAsia="en-GB"/>
        </w:rPr>
        <w:tab/>
      </w:r>
    </w:p>
    <w:p w:rsidR="00584CE8" w:rsidRPr="00F558EA" w:rsidRDefault="00584CE8" w:rsidP="00584CE8">
      <w:pPr>
        <w:tabs>
          <w:tab w:val="left" w:pos="709"/>
          <w:tab w:val="left" w:pos="1134"/>
        </w:tabs>
        <w:spacing w:after="0"/>
        <w:ind w:firstLine="709"/>
        <w:jc w:val="both"/>
        <w:rPr>
          <w:rFonts w:cs="Times New Roman"/>
          <w:sz w:val="28"/>
          <w:szCs w:val="28"/>
          <w:lang w:val="ru-RU" w:eastAsia="en-GB"/>
        </w:rPr>
      </w:pPr>
      <w:proofErr w:type="spellStart"/>
      <w:r w:rsidRPr="009B018E">
        <w:rPr>
          <w:rFonts w:cs="Times New Roman"/>
          <w:b/>
          <w:sz w:val="28"/>
          <w:szCs w:val="28"/>
          <w:lang w:val="ru" w:eastAsia="en-GB"/>
        </w:rPr>
        <w:lastRenderedPageBreak/>
        <w:t>Методологическ</w:t>
      </w:r>
      <w:r w:rsidRPr="009B018E">
        <w:rPr>
          <w:rFonts w:cs="Times New Roman"/>
          <w:b/>
          <w:sz w:val="28"/>
          <w:szCs w:val="28"/>
          <w:lang w:val="ru-RU" w:eastAsia="en-GB"/>
        </w:rPr>
        <w:t>ая</w:t>
      </w:r>
      <w:proofErr w:type="spellEnd"/>
      <w:r w:rsidRPr="009B018E">
        <w:rPr>
          <w:rFonts w:cs="Times New Roman"/>
          <w:b/>
          <w:sz w:val="28"/>
          <w:szCs w:val="28"/>
          <w:lang w:val="ru" w:eastAsia="en-GB"/>
        </w:rPr>
        <w:t xml:space="preserve"> база</w:t>
      </w:r>
      <w:r w:rsidRPr="00F558EA">
        <w:rPr>
          <w:rFonts w:cs="Times New Roman"/>
          <w:sz w:val="28"/>
          <w:szCs w:val="28"/>
          <w:lang w:val="ru" w:eastAsia="en-GB"/>
        </w:rPr>
        <w:t xml:space="preserve"> исследования представлена комплексом</w:t>
      </w:r>
      <w:bookmarkStart w:id="0" w:name="_heading=h.361m1iy4t3g4" w:colFirst="0" w:colLast="0"/>
      <w:bookmarkEnd w:id="0"/>
      <w:r w:rsidRPr="00F558EA">
        <w:rPr>
          <w:rFonts w:cs="Times New Roman"/>
          <w:sz w:val="28"/>
          <w:szCs w:val="28"/>
          <w:lang w:val="kk-KZ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 xml:space="preserve">отечественных и зарубежных исследований по следующим направлениям: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когнитивно-лингвокультурологическая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 методология (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С.С.Кунанбаева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);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лингво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-дидактические основы обучения иностранным языкам (Н.Д. Гальскова,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Н.И.Гез</w:t>
      </w:r>
      <w:proofErr w:type="spellEnd"/>
      <w:r w:rsidRPr="00F558EA">
        <w:rPr>
          <w:rFonts w:cs="Times New Roman"/>
          <w:sz w:val="28"/>
          <w:szCs w:val="28"/>
          <w:lang w:val="ru-RU" w:eastAsia="en-GB"/>
        </w:rPr>
        <w:t xml:space="preserve">, </w:t>
      </w:r>
      <w:r w:rsidRPr="00F558EA">
        <w:rPr>
          <w:rFonts w:cs="Times New Roman"/>
          <w:sz w:val="28"/>
          <w:szCs w:val="28"/>
          <w:lang w:val="ru" w:eastAsia="en-GB"/>
        </w:rPr>
        <w:t>И.В.</w:t>
      </w:r>
      <w:r w:rsidRPr="00F558EA">
        <w:rPr>
          <w:rFonts w:cs="Times New Roman"/>
          <w:sz w:val="28"/>
          <w:szCs w:val="28"/>
          <w:lang w:val="ru-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>Бим, Н.Д.</w:t>
      </w:r>
      <w:r w:rsidRPr="00F558EA">
        <w:rPr>
          <w:rFonts w:cs="Times New Roman"/>
          <w:sz w:val="28"/>
          <w:szCs w:val="28"/>
          <w:lang w:val="ru-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>Гальскова, А.П. Василевич, Н.Ф.</w:t>
      </w:r>
      <w:r w:rsidRPr="00F558EA">
        <w:rPr>
          <w:rFonts w:cs="Times New Roman"/>
          <w:sz w:val="28"/>
          <w:szCs w:val="28"/>
          <w:lang w:val="ru-RU" w:eastAsia="en-GB"/>
        </w:rPr>
        <w:t xml:space="preserve">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Коряковцева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Н.В.Акимова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Н.И. Гез,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М.В.Ляховицкий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А.А.Миролюбов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и др.,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Р.П.Мильруд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И.Р.Максимова</w:t>
      </w:r>
      <w:proofErr w:type="spellEnd"/>
      <w:r w:rsidRPr="00F558EA">
        <w:rPr>
          <w:rFonts w:cs="Times New Roman"/>
          <w:sz w:val="28"/>
          <w:szCs w:val="28"/>
          <w:lang w:val="ru-RU" w:eastAsia="en-GB"/>
        </w:rPr>
        <w:t>,</w:t>
      </w:r>
      <w:r w:rsidRPr="00F558EA">
        <w:rPr>
          <w:rFonts w:cs="Times New Roman"/>
          <w:sz w:val="28"/>
          <w:szCs w:val="28"/>
          <w:lang w:val="ru" w:eastAsia="en-GB"/>
        </w:rPr>
        <w:t xml:space="preserve">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Е.И.Пассов</w:t>
      </w:r>
      <w:proofErr w:type="spellEnd"/>
      <w:r w:rsidRPr="00F558EA">
        <w:rPr>
          <w:rFonts w:cs="Times New Roman"/>
          <w:sz w:val="28"/>
          <w:szCs w:val="28"/>
          <w:lang w:val="ru-RU" w:eastAsia="en-GB"/>
        </w:rPr>
        <w:t>,</w:t>
      </w:r>
      <w:r w:rsidRPr="00F558EA">
        <w:rPr>
          <w:rFonts w:cs="Times New Roman"/>
          <w:sz w:val="28"/>
          <w:szCs w:val="28"/>
          <w:lang w:val="ru" w:eastAsia="en-GB"/>
        </w:rPr>
        <w:t xml:space="preserve"> Е.Н. Соловова</w:t>
      </w:r>
      <w:r w:rsidRPr="00F558EA">
        <w:rPr>
          <w:rFonts w:cs="Times New Roman"/>
          <w:sz w:val="28"/>
          <w:szCs w:val="28"/>
          <w:lang w:val="ru-RU" w:eastAsia="en-GB"/>
        </w:rPr>
        <w:t>,</w:t>
      </w:r>
      <w:r w:rsidRPr="00F558EA">
        <w:rPr>
          <w:rFonts w:cs="Times New Roman"/>
          <w:sz w:val="28"/>
          <w:szCs w:val="28"/>
          <w:lang w:val="ru" w:eastAsia="en-GB"/>
        </w:rPr>
        <w:t xml:space="preserve"> А.Н.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Шамов</w:t>
      </w:r>
      <w:proofErr w:type="spellEnd"/>
      <w:r w:rsidRPr="00F558EA">
        <w:rPr>
          <w:rFonts w:cs="Times New Roman"/>
          <w:sz w:val="28"/>
          <w:szCs w:val="28"/>
          <w:lang w:val="ru-RU" w:eastAsia="en-GB"/>
        </w:rPr>
        <w:t>,</w:t>
      </w:r>
      <w:r w:rsidRPr="00F558EA">
        <w:rPr>
          <w:rFonts w:cs="Times New Roman"/>
          <w:sz w:val="28"/>
          <w:szCs w:val="28"/>
          <w:lang w:val="ru" w:eastAsia="en-GB"/>
        </w:rPr>
        <w:t xml:space="preserve"> А.Н. Щукин</w:t>
      </w:r>
      <w:r w:rsidRPr="00F558EA">
        <w:rPr>
          <w:rFonts w:cs="Times New Roman"/>
          <w:sz w:val="28"/>
          <w:szCs w:val="28"/>
          <w:lang w:val="ru-RU" w:eastAsia="en-GB"/>
        </w:rPr>
        <w:t>,</w:t>
      </w:r>
      <w:r w:rsidRPr="00F558EA">
        <w:rPr>
          <w:rFonts w:cs="Times New Roman"/>
          <w:sz w:val="28"/>
          <w:szCs w:val="28"/>
          <w:lang w:val="ru" w:eastAsia="en-GB"/>
        </w:rPr>
        <w:t xml:space="preserve">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D.Hymes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М.Canale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М.Swaine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>); особенности отбора предметно-тематического содержания обучения (А.А</w:t>
      </w:r>
      <w:r w:rsidRPr="00F558EA">
        <w:rPr>
          <w:rFonts w:cs="Times New Roman"/>
          <w:sz w:val="28"/>
          <w:szCs w:val="28"/>
          <w:lang w:val="ru-RU" w:eastAsia="en-GB"/>
        </w:rPr>
        <w:t>.</w:t>
      </w:r>
      <w:r w:rsidRPr="00F558EA">
        <w:rPr>
          <w:rFonts w:cs="Times New Roman"/>
          <w:sz w:val="28"/>
          <w:szCs w:val="28"/>
          <w:lang w:val="ru" w:eastAsia="en-GB"/>
        </w:rPr>
        <w:t>Вербицкий, Н.П.</w:t>
      </w:r>
      <w:r w:rsidRPr="00F558EA">
        <w:rPr>
          <w:rFonts w:cs="Times New Roman"/>
          <w:sz w:val="28"/>
          <w:szCs w:val="28"/>
          <w:lang w:val="ru-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 xml:space="preserve">Хомякова; М.Г Евдокимова.;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В.В.Завьялов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>; К.В.</w:t>
      </w:r>
      <w:r w:rsidRPr="00F558EA">
        <w:rPr>
          <w:rFonts w:cs="Times New Roman"/>
          <w:sz w:val="28"/>
          <w:szCs w:val="28"/>
          <w:lang w:val="ru-RU" w:eastAsia="en-GB"/>
        </w:rPr>
        <w:t xml:space="preserve">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Капранчикова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;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О.А.Обдалова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Л.Ю Минакова.; Г.В. Рогова;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Ю.В.Токмакова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;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С.Ф.Шатилов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;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Л.В.Яроцкая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, Д.В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Алейникова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>.</w:t>
      </w:r>
      <w:r w:rsidRPr="00F558EA">
        <w:rPr>
          <w:rFonts w:cs="Times New Roman"/>
          <w:sz w:val="28"/>
          <w:szCs w:val="28"/>
          <w:lang w:val="ru-RU" w:eastAsia="en-GB"/>
        </w:rPr>
        <w:t xml:space="preserve"> 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 xml:space="preserve">Поставленные в диссертации цель и задачи обусловили необходимость использования следующих </w:t>
      </w:r>
      <w:r w:rsidRPr="009B018E">
        <w:rPr>
          <w:rFonts w:cs="Times New Roman"/>
          <w:b/>
          <w:bCs/>
          <w:iCs/>
          <w:sz w:val="28"/>
          <w:szCs w:val="28"/>
          <w:lang w:val="ru" w:eastAsia="en-GB"/>
        </w:rPr>
        <w:t>методов и приемов исследования</w:t>
      </w:r>
      <w:r w:rsidRPr="00D97704">
        <w:rPr>
          <w:rFonts w:cs="Times New Roman"/>
          <w:sz w:val="28"/>
          <w:szCs w:val="28"/>
          <w:lang w:val="ru" w:eastAsia="en-GB"/>
        </w:rPr>
        <w:t>: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>1.</w:t>
      </w:r>
      <w:r w:rsidRPr="00F558EA">
        <w:rPr>
          <w:rFonts w:cs="Times New Roman"/>
          <w:i/>
          <w:iCs/>
          <w:sz w:val="28"/>
          <w:szCs w:val="28"/>
          <w:lang w:val="ru" w:eastAsia="en-GB"/>
        </w:rPr>
        <w:tab/>
        <w:t>теоретические</w:t>
      </w:r>
      <w:r w:rsidRPr="00F558EA">
        <w:rPr>
          <w:rFonts w:cs="Times New Roman"/>
          <w:sz w:val="28"/>
          <w:szCs w:val="28"/>
          <w:lang w:val="ru" w:eastAsia="en-GB"/>
        </w:rPr>
        <w:t>: теоретический анализ научной, методической, учебно-методической литературы в сфере теории и методики иноязычного образования; анализ нормативно-правовых актов и документов, существующих учебных программ по языковым дисциплинам, учебников и учебных пособий по иностранному языку для студентов IT направления;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>2.</w:t>
      </w:r>
      <w:r w:rsidRPr="00F558EA">
        <w:rPr>
          <w:rFonts w:cs="Times New Roman"/>
          <w:sz w:val="28"/>
          <w:szCs w:val="28"/>
          <w:lang w:val="ru" w:eastAsia="en-GB"/>
        </w:rPr>
        <w:tab/>
      </w:r>
      <w:r w:rsidRPr="00F558EA">
        <w:rPr>
          <w:rFonts w:cs="Times New Roman"/>
          <w:i/>
          <w:iCs/>
          <w:sz w:val="28"/>
          <w:szCs w:val="28"/>
          <w:lang w:val="ru" w:eastAsia="en-GB"/>
        </w:rPr>
        <w:t>эмпирические</w:t>
      </w:r>
      <w:r w:rsidRPr="00F558EA">
        <w:rPr>
          <w:rFonts w:cs="Times New Roman"/>
          <w:sz w:val="28"/>
          <w:szCs w:val="28"/>
          <w:lang w:val="ru" w:eastAsia="en-GB"/>
        </w:rPr>
        <w:t>: метод анкетирования, метод тестирования, метод моделирования и педагогического проектирования; педагогический эксперимент, включающий экспериментально-опытное обучение студентов; наблюдение и анализ процесса обучения;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>3.</w:t>
      </w:r>
      <w:r w:rsidRPr="00F558EA">
        <w:rPr>
          <w:rFonts w:cs="Times New Roman"/>
          <w:sz w:val="28"/>
          <w:szCs w:val="28"/>
          <w:lang w:val="ru" w:eastAsia="en-GB"/>
        </w:rPr>
        <w:tab/>
      </w:r>
      <w:r w:rsidRPr="00F558EA">
        <w:rPr>
          <w:rFonts w:cs="Times New Roman"/>
          <w:i/>
          <w:iCs/>
          <w:sz w:val="28"/>
          <w:szCs w:val="28"/>
          <w:lang w:val="ru" w:eastAsia="en-GB"/>
        </w:rPr>
        <w:t>статистические</w:t>
      </w:r>
      <w:r w:rsidRPr="00F558EA">
        <w:rPr>
          <w:rFonts w:cs="Times New Roman"/>
          <w:sz w:val="28"/>
          <w:szCs w:val="28"/>
          <w:lang w:val="ru" w:eastAsia="en-GB"/>
        </w:rPr>
        <w:t>: количественная и качественная обработка материалов и полученных результатов методом математической статистики.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D97704">
        <w:rPr>
          <w:rFonts w:cs="Times New Roman"/>
          <w:sz w:val="28"/>
          <w:szCs w:val="28"/>
          <w:lang w:val="ru" w:eastAsia="en-GB"/>
        </w:rPr>
        <w:tab/>
      </w:r>
      <w:r w:rsidRPr="009B018E">
        <w:rPr>
          <w:rFonts w:cs="Times New Roman"/>
          <w:b/>
          <w:bCs/>
          <w:sz w:val="28"/>
          <w:szCs w:val="28"/>
          <w:lang w:val="ru" w:eastAsia="en-GB"/>
        </w:rPr>
        <w:t>Научная</w:t>
      </w:r>
      <w:r w:rsidRPr="009B018E">
        <w:rPr>
          <w:rFonts w:cs="Times New Roman"/>
          <w:b/>
          <w:sz w:val="28"/>
          <w:szCs w:val="28"/>
          <w:lang w:val="ru" w:eastAsia="en-GB"/>
        </w:rPr>
        <w:t xml:space="preserve"> </w:t>
      </w:r>
      <w:r w:rsidRPr="009B018E">
        <w:rPr>
          <w:rFonts w:cs="Times New Roman"/>
          <w:b/>
          <w:bCs/>
          <w:sz w:val="28"/>
          <w:szCs w:val="28"/>
          <w:lang w:val="ru" w:eastAsia="en-GB"/>
        </w:rPr>
        <w:t>новизна</w:t>
      </w:r>
      <w:r w:rsidRPr="00D97704">
        <w:rPr>
          <w:rFonts w:cs="Times New Roman"/>
          <w:bCs/>
          <w:sz w:val="28"/>
          <w:szCs w:val="28"/>
          <w:lang w:val="ru" w:eastAsia="en-GB"/>
        </w:rPr>
        <w:t xml:space="preserve"> исследования</w:t>
      </w: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>состоит в том, что: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>1.</w:t>
      </w:r>
      <w:r w:rsidRPr="00F558EA">
        <w:rPr>
          <w:rFonts w:cs="Times New Roman"/>
          <w:sz w:val="28"/>
          <w:szCs w:val="28"/>
          <w:lang w:val="ru" w:eastAsia="en-GB"/>
        </w:rPr>
        <w:tab/>
        <w:t xml:space="preserve">разработан компонентный состав и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критериально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-признаковые аспекты понятия </w:t>
      </w:r>
      <w:r w:rsidRPr="00D97704">
        <w:rPr>
          <w:rFonts w:cs="Times New Roman"/>
          <w:bCs/>
          <w:iCs/>
          <w:sz w:val="28"/>
          <w:szCs w:val="28"/>
          <w:lang w:val="ru" w:eastAsia="en-GB"/>
        </w:rPr>
        <w:t>иноязычная профессионально-коммуникативная компетенция</w:t>
      </w:r>
      <w:r w:rsidRPr="00F558EA">
        <w:rPr>
          <w:rFonts w:cs="Times New Roman"/>
          <w:b/>
          <w:bCs/>
          <w:i/>
          <w:i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-RU" w:eastAsia="en-GB"/>
        </w:rPr>
        <w:t>студентов</w:t>
      </w:r>
      <w:r w:rsidRPr="00F558EA">
        <w:rPr>
          <w:rFonts w:cs="Times New Roman"/>
          <w:sz w:val="28"/>
          <w:szCs w:val="28"/>
          <w:lang w:val="ru" w:eastAsia="en-GB"/>
        </w:rPr>
        <w:t xml:space="preserve"> IT направления как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целерезультативной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 методической категории иноязычного профессионального образования;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 xml:space="preserve">2. </w:t>
      </w:r>
      <w:r w:rsidRPr="00F558EA">
        <w:rPr>
          <w:rFonts w:cs="Times New Roman"/>
          <w:sz w:val="28"/>
          <w:szCs w:val="28"/>
          <w:lang w:val="ru" w:eastAsia="en-GB"/>
        </w:rPr>
        <w:tab/>
      </w:r>
      <w:r w:rsidRPr="00D97704">
        <w:rPr>
          <w:rFonts w:cs="Times New Roman"/>
          <w:bCs/>
          <w:sz w:val="28"/>
          <w:szCs w:val="28"/>
          <w:lang w:val="ru" w:eastAsia="en-GB"/>
        </w:rPr>
        <w:t>обоснован интегративно-модульный подход как методологическая основа формирования</w:t>
      </w: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>иноязычной профессионально-коммуникативной компетенции студентов IT направления;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>3.</w:t>
      </w:r>
      <w:r w:rsidRPr="00F558EA">
        <w:rPr>
          <w:rFonts w:cs="Times New Roman"/>
          <w:sz w:val="28"/>
          <w:szCs w:val="28"/>
          <w:lang w:val="ru" w:eastAsia="en-GB"/>
        </w:rPr>
        <w:tab/>
        <w:t xml:space="preserve">разработана методическая модель формирования ИПКК </w:t>
      </w:r>
      <w:r w:rsidRPr="00F558EA">
        <w:rPr>
          <w:rFonts w:cs="Times New Roman"/>
          <w:sz w:val="28"/>
          <w:szCs w:val="28"/>
          <w:lang w:val="ru-RU" w:eastAsia="en-GB"/>
        </w:rPr>
        <w:t xml:space="preserve">студентов </w:t>
      </w:r>
      <w:r w:rsidRPr="00F558EA">
        <w:rPr>
          <w:rFonts w:cs="Times New Roman"/>
          <w:sz w:val="28"/>
          <w:szCs w:val="28"/>
          <w:lang w:val="ru" w:eastAsia="en-GB"/>
        </w:rPr>
        <w:t>IT направления</w:t>
      </w:r>
      <w:r w:rsidRPr="00F558EA">
        <w:rPr>
          <w:rFonts w:cs="Times New Roman"/>
          <w:sz w:val="28"/>
          <w:szCs w:val="28"/>
          <w:lang w:val="ru-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>как потенциальных субъектов глобальной профессиональной коммуникации;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>4.</w:t>
      </w:r>
      <w:r w:rsidRPr="00F558EA">
        <w:rPr>
          <w:rFonts w:cs="Times New Roman"/>
          <w:sz w:val="28"/>
          <w:szCs w:val="28"/>
          <w:lang w:val="ru" w:eastAsia="en-GB"/>
        </w:rPr>
        <w:tab/>
        <w:t>предложена обновленная форма предметно-процессуального содержания иноязычной профессионально-коммуникативной подготовки</w:t>
      </w:r>
      <w:r w:rsidRPr="00F558EA">
        <w:rPr>
          <w:rFonts w:cs="Times New Roman"/>
          <w:sz w:val="28"/>
          <w:szCs w:val="28"/>
          <w:lang w:val="ru-RU" w:eastAsia="en-GB"/>
        </w:rPr>
        <w:t xml:space="preserve"> студентов</w:t>
      </w:r>
      <w:r w:rsidRPr="00F558EA">
        <w:rPr>
          <w:rFonts w:cs="Times New Roman"/>
          <w:color w:val="FF0000"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>IT направления - проектно-коммуникативные модули профессионального взаимодействия,</w:t>
      </w:r>
      <w:r w:rsidRPr="00F558EA">
        <w:rPr>
          <w:rFonts w:cs="Times New Roman"/>
          <w:b/>
          <w:bCs/>
          <w:i/>
          <w:i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>в рамках которых осуществляется моделирование ситуаций глобального иноязычного профессионального общения.</w:t>
      </w:r>
    </w:p>
    <w:p w:rsidR="00BC0D5A" w:rsidRDefault="00584CE8" w:rsidP="00584CE8">
      <w:pPr>
        <w:spacing w:after="0"/>
        <w:ind w:firstLine="709"/>
        <w:jc w:val="both"/>
        <w:rPr>
          <w:rFonts w:cs="Times New Roman"/>
          <w:b/>
          <w:bCs/>
          <w:sz w:val="28"/>
          <w:szCs w:val="28"/>
          <w:lang w:val="ru" w:eastAsia="en-GB"/>
        </w:rPr>
      </w:pPr>
      <w:r w:rsidRPr="00F558EA">
        <w:rPr>
          <w:rFonts w:cs="Times New Roman"/>
          <w:b/>
          <w:bCs/>
          <w:sz w:val="28"/>
          <w:szCs w:val="28"/>
          <w:lang w:val="ru" w:eastAsia="en-GB"/>
        </w:rPr>
        <w:tab/>
      </w:r>
    </w:p>
    <w:p w:rsidR="00BC0D5A" w:rsidRDefault="00BC0D5A" w:rsidP="00584CE8">
      <w:pPr>
        <w:spacing w:after="0"/>
        <w:ind w:firstLine="709"/>
        <w:jc w:val="both"/>
        <w:rPr>
          <w:rFonts w:cs="Times New Roman"/>
          <w:b/>
          <w:bCs/>
          <w:sz w:val="28"/>
          <w:szCs w:val="28"/>
          <w:lang w:val="ru" w:eastAsia="en-GB"/>
        </w:rPr>
      </w:pPr>
    </w:p>
    <w:p w:rsidR="00BC0D5A" w:rsidRDefault="00BC0D5A" w:rsidP="00584CE8">
      <w:pPr>
        <w:spacing w:after="0"/>
        <w:ind w:firstLine="709"/>
        <w:jc w:val="both"/>
        <w:rPr>
          <w:rFonts w:cs="Times New Roman"/>
          <w:b/>
          <w:bCs/>
          <w:sz w:val="28"/>
          <w:szCs w:val="28"/>
          <w:lang w:val="ru" w:eastAsia="en-GB"/>
        </w:rPr>
      </w:pP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bookmarkStart w:id="1" w:name="_GoBack"/>
      <w:bookmarkEnd w:id="1"/>
      <w:r w:rsidRPr="00F558EA">
        <w:rPr>
          <w:rFonts w:cs="Times New Roman"/>
          <w:b/>
          <w:bCs/>
          <w:sz w:val="28"/>
          <w:szCs w:val="28"/>
          <w:lang w:val="ru" w:eastAsia="en-GB"/>
        </w:rPr>
        <w:lastRenderedPageBreak/>
        <w:t xml:space="preserve">Практическая значимость исследования и полученные результаты. 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sz w:val="28"/>
          <w:szCs w:val="28"/>
          <w:lang w:val="ru" w:eastAsia="en-GB"/>
        </w:rPr>
        <w:t xml:space="preserve">Практическая значимость исследования определяется тем, что в диссертационной работе предложен комплекс упражнений и заданий,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разработанны</w:t>
      </w:r>
      <w:proofErr w:type="spellEnd"/>
      <w:r w:rsidRPr="00F558EA">
        <w:rPr>
          <w:rFonts w:cs="Times New Roman"/>
          <w:sz w:val="28"/>
          <w:szCs w:val="28"/>
          <w:lang w:val="ru-RU" w:eastAsia="en-GB"/>
        </w:rPr>
        <w:t>й</w:t>
      </w:r>
      <w:r w:rsidRPr="00F558EA">
        <w:rPr>
          <w:rFonts w:cs="Times New Roman"/>
          <w:sz w:val="28"/>
          <w:szCs w:val="28"/>
          <w:lang w:val="ru" w:eastAsia="en-GB"/>
        </w:rPr>
        <w:t xml:space="preserve"> для формирования иноязычной профессионально-коммуникативной компетенции студентов направления 6B061 “Информационно-коммуникационные технологии” и реализуемые в рамках дисциплины «Профессионально-ориентированный иностранный язык», применяемые в практических занятиях при обучении студентов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бакалавриата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 (2 курса) и способствующие повышению уровня их профессиональной иноязычной подготовки.</w:t>
      </w:r>
    </w:p>
    <w:p w:rsidR="00584CE8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D97704">
        <w:rPr>
          <w:rFonts w:cs="Times New Roman"/>
          <w:bCs/>
          <w:sz w:val="28"/>
          <w:szCs w:val="28"/>
          <w:lang w:val="ru" w:eastAsia="en-GB"/>
        </w:rPr>
        <w:t>Экспериментальной базой</w:t>
      </w: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 xml:space="preserve">исследования является </w:t>
      </w:r>
      <w:r w:rsidRPr="00F558EA">
        <w:rPr>
          <w:rFonts w:cs="Times New Roman"/>
          <w:sz w:val="28"/>
          <w:szCs w:val="28"/>
          <w:lang w:val="ru-RU" w:eastAsia="en-GB"/>
        </w:rPr>
        <w:t>АО «</w:t>
      </w:r>
      <w:r w:rsidRPr="00F558EA">
        <w:rPr>
          <w:rFonts w:cs="Times New Roman"/>
          <w:sz w:val="28"/>
          <w:szCs w:val="28"/>
          <w:lang w:val="ru" w:eastAsia="en-GB"/>
        </w:rPr>
        <w:t>Международный университет информационных технологий</w:t>
      </w:r>
      <w:r>
        <w:rPr>
          <w:rFonts w:cs="Times New Roman"/>
          <w:sz w:val="28"/>
          <w:szCs w:val="28"/>
          <w:lang w:val="ru-RU" w:eastAsia="en-GB"/>
        </w:rPr>
        <w:t xml:space="preserve">. </w:t>
      </w:r>
      <w:r w:rsidRPr="00F558EA">
        <w:rPr>
          <w:rFonts w:cs="Times New Roman"/>
          <w:sz w:val="28"/>
          <w:szCs w:val="28"/>
          <w:lang w:val="ru" w:eastAsia="en-GB"/>
        </w:rPr>
        <w:t>Респондентами выступили студенты 2 курса образовательной программы 6В06110 «П</w:t>
      </w:r>
      <w:r>
        <w:rPr>
          <w:rFonts w:cs="Times New Roman"/>
          <w:sz w:val="28"/>
          <w:szCs w:val="28"/>
          <w:lang w:val="ru" w:eastAsia="en-GB"/>
        </w:rPr>
        <w:t>рограммная инженерия»</w:t>
      </w:r>
      <w:r w:rsidRPr="00F558EA">
        <w:rPr>
          <w:rFonts w:cs="Times New Roman"/>
          <w:sz w:val="28"/>
          <w:szCs w:val="28"/>
          <w:lang w:val="ru" w:eastAsia="en-GB"/>
        </w:rPr>
        <w:t xml:space="preserve">. Всего в эксперименте приняли участие </w:t>
      </w:r>
      <w:r w:rsidRPr="00F558EA">
        <w:rPr>
          <w:rFonts w:cs="Times New Roman"/>
          <w:sz w:val="28"/>
          <w:szCs w:val="28"/>
          <w:lang w:val="ru-RU" w:eastAsia="en-GB"/>
        </w:rPr>
        <w:t>213</w:t>
      </w:r>
      <w:r w:rsidRPr="00F558EA">
        <w:rPr>
          <w:rFonts w:cs="Times New Roman"/>
          <w:sz w:val="28"/>
          <w:szCs w:val="28"/>
          <w:lang w:val="ru" w:eastAsia="en-GB"/>
        </w:rPr>
        <w:t xml:space="preserve"> студентов.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b/>
          <w:bCs/>
          <w:sz w:val="28"/>
          <w:szCs w:val="28"/>
          <w:lang w:val="ru-RU" w:eastAsia="en-GB"/>
        </w:rPr>
      </w:pPr>
      <w:r w:rsidRPr="00F558EA">
        <w:rPr>
          <w:rFonts w:cs="Times New Roman"/>
          <w:b/>
          <w:bCs/>
          <w:sz w:val="28"/>
          <w:szCs w:val="28"/>
          <w:lang w:val="ru" w:eastAsia="en-GB"/>
        </w:rPr>
        <w:t>На защиту выносятся следующие положения: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bCs/>
          <w:sz w:val="28"/>
          <w:szCs w:val="28"/>
          <w:lang w:val="ru" w:eastAsia="en-GB"/>
        </w:rPr>
        <w:t>1.</w:t>
      </w:r>
      <w:r w:rsidRPr="00F558EA">
        <w:rPr>
          <w:rFonts w:cs="Times New Roman"/>
          <w:sz w:val="28"/>
          <w:szCs w:val="28"/>
          <w:lang w:val="ru" w:eastAsia="en-GB"/>
        </w:rPr>
        <w:t>Иноязычная профессионально-коммуникативная компетенция</w:t>
      </w:r>
      <w:r>
        <w:rPr>
          <w:rFonts w:cs="Times New Roman"/>
          <w:sz w:val="28"/>
          <w:szCs w:val="28"/>
          <w:lang w:val="ru" w:eastAsia="en-GB"/>
        </w:rPr>
        <w:t xml:space="preserve"> (ИПКК)</w:t>
      </w:r>
      <w:r w:rsidRPr="00F558EA">
        <w:rPr>
          <w:rFonts w:cs="Times New Roman"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-RU" w:eastAsia="en-GB"/>
        </w:rPr>
        <w:t xml:space="preserve">студентов </w:t>
      </w:r>
      <w:r w:rsidRPr="00F558EA">
        <w:rPr>
          <w:rFonts w:cs="Times New Roman"/>
          <w:sz w:val="28"/>
          <w:szCs w:val="28"/>
          <w:lang w:eastAsia="en-GB"/>
        </w:rPr>
        <w:t>IT</w:t>
      </w:r>
      <w:r w:rsidRPr="00F558EA">
        <w:rPr>
          <w:rFonts w:cs="Times New Roman"/>
          <w:sz w:val="28"/>
          <w:szCs w:val="28"/>
          <w:lang w:val="ru-RU" w:eastAsia="en-GB"/>
        </w:rPr>
        <w:t xml:space="preserve"> направления</w:t>
      </w:r>
      <w:r w:rsidRPr="00F558EA">
        <w:rPr>
          <w:rFonts w:cs="Times New Roman"/>
          <w:sz w:val="28"/>
          <w:szCs w:val="28"/>
          <w:lang w:val="ru" w:eastAsia="en-GB"/>
        </w:rPr>
        <w:t xml:space="preserve"> определяется как интегративное личностно-профессиональное образование, включающее мета</w:t>
      </w:r>
      <w:r w:rsidRPr="00F558EA">
        <w:rPr>
          <w:rFonts w:cs="Times New Roman"/>
          <w:sz w:val="28"/>
          <w:szCs w:val="28"/>
          <w:lang w:val="ru-RU" w:eastAsia="en-GB"/>
        </w:rPr>
        <w:t>-</w:t>
      </w:r>
      <w:r w:rsidRPr="00F558EA">
        <w:rPr>
          <w:rFonts w:cs="Times New Roman"/>
          <w:sz w:val="28"/>
          <w:szCs w:val="28"/>
          <w:lang w:val="ru" w:eastAsia="en-GB"/>
        </w:rPr>
        <w:t xml:space="preserve">языковой,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социо</w:t>
      </w:r>
      <w:proofErr w:type="spellEnd"/>
      <w:r w:rsidRPr="00F558EA">
        <w:rPr>
          <w:rFonts w:cs="Times New Roman"/>
          <w:sz w:val="28"/>
          <w:szCs w:val="28"/>
          <w:lang w:val="ru-RU" w:eastAsia="en-GB"/>
        </w:rPr>
        <w:t>-</w:t>
      </w:r>
      <w:r w:rsidRPr="00F558EA">
        <w:rPr>
          <w:rFonts w:cs="Times New Roman"/>
          <w:sz w:val="28"/>
          <w:szCs w:val="28"/>
          <w:lang w:val="ru" w:eastAsia="en-GB"/>
        </w:rPr>
        <w:t>прагматической и мета</w:t>
      </w:r>
      <w:r w:rsidRPr="00F558EA">
        <w:rPr>
          <w:rFonts w:cs="Times New Roman"/>
          <w:sz w:val="28"/>
          <w:szCs w:val="28"/>
          <w:lang w:val="ru-RU" w:eastAsia="en-GB"/>
        </w:rPr>
        <w:t>-</w:t>
      </w:r>
      <w:r w:rsidRPr="00F558EA">
        <w:rPr>
          <w:rFonts w:cs="Times New Roman"/>
          <w:sz w:val="28"/>
          <w:szCs w:val="28"/>
          <w:lang w:val="ru" w:eastAsia="en-GB"/>
        </w:rPr>
        <w:t xml:space="preserve">коммуникативной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субкомпетенции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>, каждая из которых реализуется в единстве аксиологического, когнитивного и функционально-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деятельностного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 компонентов и обеспечивает ценностно осознанное, содержательно адекватное и функционально результативное использование иностранного языка в условиях глобальной профессиональной коммуникации.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bCs/>
          <w:sz w:val="28"/>
          <w:szCs w:val="28"/>
          <w:lang w:val="ru" w:eastAsia="en-GB"/>
        </w:rPr>
        <w:t>2.</w:t>
      </w: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 xml:space="preserve">Методологическим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регулятивом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 формирования ИПКК </w:t>
      </w:r>
      <w:r w:rsidRPr="00F558EA">
        <w:rPr>
          <w:rFonts w:cs="Times New Roman"/>
          <w:sz w:val="28"/>
          <w:szCs w:val="28"/>
          <w:lang w:val="ru-RU" w:eastAsia="en-GB"/>
        </w:rPr>
        <w:t>студентов</w:t>
      </w:r>
      <w:r w:rsidRPr="00F558EA">
        <w:rPr>
          <w:rFonts w:cs="Times New Roman"/>
          <w:sz w:val="28"/>
          <w:szCs w:val="28"/>
          <w:lang w:val="ru" w:eastAsia="en-GB"/>
        </w:rPr>
        <w:t xml:space="preserve"> IT направления выступает интегративно-модульный подход, представляющий собой методологическую и </w:t>
      </w:r>
      <w:proofErr w:type="spellStart"/>
      <w:proofErr w:type="gramStart"/>
      <w:r w:rsidRPr="00F558EA">
        <w:rPr>
          <w:rFonts w:cs="Times New Roman"/>
          <w:sz w:val="28"/>
          <w:szCs w:val="28"/>
          <w:lang w:val="ru-RU" w:eastAsia="en-GB"/>
        </w:rPr>
        <w:t>лингво</w:t>
      </w:r>
      <w:proofErr w:type="spellEnd"/>
      <w:r w:rsidRPr="00F558EA">
        <w:rPr>
          <w:rFonts w:cs="Times New Roman"/>
          <w:sz w:val="28"/>
          <w:szCs w:val="28"/>
          <w:lang w:val="ru-RU" w:eastAsia="en-GB"/>
        </w:rPr>
        <w:t>-</w:t>
      </w:r>
      <w:r w:rsidRPr="00F558EA">
        <w:rPr>
          <w:rFonts w:cs="Times New Roman"/>
          <w:sz w:val="28"/>
          <w:szCs w:val="28"/>
          <w:lang w:val="ru" w:eastAsia="en-GB"/>
        </w:rPr>
        <w:t>дидактическую</w:t>
      </w:r>
      <w:proofErr w:type="gramEnd"/>
      <w:r w:rsidRPr="00F558EA">
        <w:rPr>
          <w:rFonts w:cs="Times New Roman"/>
          <w:sz w:val="28"/>
          <w:szCs w:val="28"/>
          <w:lang w:val="ru" w:eastAsia="en-GB"/>
        </w:rPr>
        <w:t xml:space="preserve"> стратегию организации содержания и процесса обучения, основанную на системной интеграции компонентов иноязычной и профессиональной подготовки, предполагающий освоение профессионального содержания и средств иноязычной коммуникации через автономные, функционально завершённые модули.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bCs/>
          <w:sz w:val="28"/>
          <w:szCs w:val="28"/>
          <w:lang w:val="ru" w:eastAsia="en-GB"/>
        </w:rPr>
        <w:t>3.</w:t>
      </w: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>Единицей предметно-процессуального аспекта содержания является проектно-коммуникативный модуль профессионального взаимодействия, основанный на моделировании полного цикла профессиональной IT-деятельности на иностранном языке и включающая профессиональную задачу, коммуникативные роли участников, профессиональный продукт, набор дискурсивных практик, языковые и социокультурные средства реализации.</w:t>
      </w:r>
    </w:p>
    <w:p w:rsidR="00584CE8" w:rsidRPr="00F558EA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F558EA">
        <w:rPr>
          <w:rFonts w:cs="Times New Roman"/>
          <w:bCs/>
          <w:sz w:val="28"/>
          <w:szCs w:val="28"/>
          <w:lang w:val="ru" w:eastAsia="en-GB"/>
        </w:rPr>
        <w:t xml:space="preserve"> 4.</w:t>
      </w:r>
      <w:r>
        <w:rPr>
          <w:rFonts w:cs="Times New Roman"/>
          <w:sz w:val="28"/>
          <w:szCs w:val="28"/>
          <w:lang w:val="ru" w:eastAsia="en-GB"/>
        </w:rPr>
        <w:t>Методика</w:t>
      </w:r>
      <w:r w:rsidRPr="00F558EA">
        <w:rPr>
          <w:rFonts w:cs="Times New Roman"/>
          <w:b/>
          <w:bCs/>
          <w:sz w:val="28"/>
          <w:szCs w:val="28"/>
          <w:lang w:val="ru" w:eastAsia="en-GB"/>
        </w:rPr>
        <w:t xml:space="preserve"> </w:t>
      </w:r>
      <w:r w:rsidRPr="00F558EA">
        <w:rPr>
          <w:rFonts w:cs="Times New Roman"/>
          <w:sz w:val="28"/>
          <w:szCs w:val="28"/>
          <w:lang w:val="ru" w:eastAsia="en-GB"/>
        </w:rPr>
        <w:t xml:space="preserve">формирования иноязычной профессионально-коммуникативной компетенции выступает как научно выстроенная </w:t>
      </w:r>
      <w:proofErr w:type="spellStart"/>
      <w:r w:rsidRPr="00F558EA">
        <w:rPr>
          <w:rFonts w:cs="Times New Roman"/>
          <w:sz w:val="28"/>
          <w:szCs w:val="28"/>
          <w:lang w:val="ru" w:eastAsia="en-GB"/>
        </w:rPr>
        <w:t>трёхстадийная</w:t>
      </w:r>
      <w:proofErr w:type="spellEnd"/>
      <w:r w:rsidRPr="00F558EA">
        <w:rPr>
          <w:rFonts w:cs="Times New Roman"/>
          <w:sz w:val="28"/>
          <w:szCs w:val="28"/>
          <w:lang w:val="ru" w:eastAsia="en-GB"/>
        </w:rPr>
        <w:t xml:space="preserve"> преемственность рецептивно-осознанной, репрезентативной и продуктивной стадий через комплекс коммуникативных упражнений и заданий, отражающих специфику каждого этапа, отражающей поступательное усложнение познавательной деятельности студентов от первичного осознания </w:t>
      </w:r>
      <w:r w:rsidRPr="00F558EA">
        <w:rPr>
          <w:rFonts w:cs="Times New Roman"/>
          <w:sz w:val="28"/>
          <w:szCs w:val="28"/>
          <w:lang w:val="ru" w:eastAsia="en-GB"/>
        </w:rPr>
        <w:lastRenderedPageBreak/>
        <w:t>и восприятия информации до её воспроизведения и последующей трансформации в профессионально значимой коммуникации.</w:t>
      </w:r>
    </w:p>
    <w:p w:rsidR="00584CE8" w:rsidRPr="001054B3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ru" w:eastAsia="en-GB"/>
        </w:rPr>
      </w:pPr>
      <w:r w:rsidRPr="001054B3">
        <w:rPr>
          <w:rFonts w:cs="Times New Roman"/>
          <w:b/>
          <w:bCs/>
          <w:sz w:val="28"/>
          <w:szCs w:val="28"/>
          <w:lang w:val="ru" w:eastAsia="en-GB"/>
        </w:rPr>
        <w:t xml:space="preserve">Апробация основных положений и внедрение результатов исследования. </w:t>
      </w:r>
      <w:r w:rsidRPr="001054B3">
        <w:rPr>
          <w:rFonts w:cs="Times New Roman"/>
          <w:sz w:val="28"/>
          <w:szCs w:val="28"/>
          <w:lang w:val="ru" w:eastAsia="en-GB"/>
        </w:rPr>
        <w:t xml:space="preserve">Основные теоретические положения и практические результаты настоящего диссертационного исследования нашли отражение в следующих статьях, опубликованных в научных рецензируемых изданиях, </w:t>
      </w:r>
      <w:proofErr w:type="gramStart"/>
      <w:r w:rsidRPr="001054B3">
        <w:rPr>
          <w:rFonts w:cs="Times New Roman"/>
          <w:sz w:val="28"/>
          <w:szCs w:val="28"/>
          <w:lang w:val="ru" w:eastAsia="en-GB"/>
        </w:rPr>
        <w:t xml:space="preserve">имеющих </w:t>
      </w:r>
      <w:r w:rsidRPr="001054B3">
        <w:rPr>
          <w:rFonts w:ascii="Helvetica Neue" w:hAnsi="Helvetica Neue"/>
          <w:sz w:val="26"/>
          <w:szCs w:val="26"/>
          <w:shd w:val="clear" w:color="auto" w:fill="FFFFFF"/>
        </w:rPr>
        <w:t> </w:t>
      </w:r>
      <w:proofErr w:type="spellStart"/>
      <w:r w:rsidRPr="001054B3">
        <w:rPr>
          <w:rFonts w:ascii="Helvetica Neue" w:hAnsi="Helvetica Neue"/>
          <w:sz w:val="28"/>
          <w:szCs w:val="28"/>
          <w:shd w:val="clear" w:color="auto" w:fill="FFFFFF"/>
          <w:lang w:val="ru-RU"/>
        </w:rPr>
        <w:t>процентиль</w:t>
      </w:r>
      <w:proofErr w:type="spellEnd"/>
      <w:proofErr w:type="gramEnd"/>
      <w:r w:rsidRPr="001054B3">
        <w:rPr>
          <w:rFonts w:ascii="Helvetica Neue" w:hAnsi="Helvetica Neue"/>
          <w:sz w:val="28"/>
          <w:szCs w:val="28"/>
          <w:shd w:val="clear" w:color="auto" w:fill="FFFFFF"/>
          <w:lang w:val="ru-RU"/>
        </w:rPr>
        <w:t xml:space="preserve"> по </w:t>
      </w:r>
      <w:proofErr w:type="spellStart"/>
      <w:r w:rsidRPr="001054B3">
        <w:rPr>
          <w:rFonts w:ascii="Helvetica Neue" w:hAnsi="Helvetica Neue"/>
          <w:sz w:val="28"/>
          <w:szCs w:val="28"/>
          <w:shd w:val="clear" w:color="auto" w:fill="FFFFFF"/>
        </w:rPr>
        <w:t>CiteScore</w:t>
      </w:r>
      <w:proofErr w:type="spellEnd"/>
      <w:r w:rsidRPr="001054B3">
        <w:rPr>
          <w:rFonts w:ascii="Helvetica Neue" w:hAnsi="Helvetica Neue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1054B3">
        <w:rPr>
          <w:rFonts w:ascii="Helvetica Neue" w:hAnsi="Helvetica Neue"/>
          <w:sz w:val="28"/>
          <w:szCs w:val="28"/>
          <w:shd w:val="clear" w:color="auto" w:fill="FFFFFF"/>
          <w:lang w:val="ru-RU"/>
        </w:rPr>
        <w:t>СайтСкор</w:t>
      </w:r>
      <w:proofErr w:type="spellEnd"/>
      <w:r w:rsidRPr="001054B3">
        <w:rPr>
          <w:rFonts w:ascii="Helvetica Neue" w:hAnsi="Helvetica Neue"/>
          <w:sz w:val="28"/>
          <w:szCs w:val="28"/>
          <w:shd w:val="clear" w:color="auto" w:fill="FFFFFF"/>
          <w:lang w:val="ru-RU"/>
        </w:rPr>
        <w:t xml:space="preserve">) не менее 35-ти в базе данных </w:t>
      </w:r>
      <w:r w:rsidRPr="001054B3">
        <w:rPr>
          <w:rFonts w:ascii="Helvetica Neue" w:hAnsi="Helvetica Neue"/>
          <w:sz w:val="28"/>
          <w:szCs w:val="28"/>
          <w:shd w:val="clear" w:color="auto" w:fill="FFFFFF"/>
        </w:rPr>
        <w:t>Scopus</w:t>
      </w:r>
      <w:r w:rsidRPr="001054B3">
        <w:rPr>
          <w:rFonts w:ascii="Helvetica Neue" w:hAnsi="Helvetica Neue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1054B3">
        <w:rPr>
          <w:rFonts w:ascii="Helvetica Neue" w:hAnsi="Helvetica Neue"/>
          <w:sz w:val="28"/>
          <w:szCs w:val="28"/>
          <w:shd w:val="clear" w:color="auto" w:fill="FFFFFF"/>
          <w:lang w:val="ru-RU"/>
        </w:rPr>
        <w:t>Скопус</w:t>
      </w:r>
      <w:proofErr w:type="spellEnd"/>
      <w:r w:rsidRPr="001054B3">
        <w:rPr>
          <w:rFonts w:ascii="Helvetica Neue" w:hAnsi="Helvetica Neue"/>
          <w:sz w:val="28"/>
          <w:szCs w:val="28"/>
          <w:shd w:val="clear" w:color="auto" w:fill="FFFFFF"/>
          <w:lang w:val="ru-RU"/>
        </w:rPr>
        <w:t>)</w:t>
      </w:r>
      <w:r w:rsidRPr="001054B3">
        <w:rPr>
          <w:rFonts w:cs="Times New Roman"/>
          <w:sz w:val="28"/>
          <w:szCs w:val="28"/>
          <w:lang w:val="ru" w:eastAsia="en-GB"/>
        </w:rPr>
        <w:t xml:space="preserve">: </w:t>
      </w:r>
    </w:p>
    <w:p w:rsidR="00584CE8" w:rsidRPr="001054B3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val="en-GB" w:eastAsia="en-GB"/>
        </w:rPr>
      </w:pPr>
      <w:r w:rsidRPr="001054B3">
        <w:rPr>
          <w:rFonts w:cs="Times New Roman"/>
          <w:sz w:val="28"/>
          <w:szCs w:val="28"/>
          <w:lang w:val="en-GB" w:eastAsia="en-GB"/>
        </w:rPr>
        <w:t xml:space="preserve">1. </w:t>
      </w:r>
      <w:r w:rsidRPr="001054B3">
        <w:rPr>
          <w:rFonts w:cs="Times New Roman"/>
          <w:sz w:val="28"/>
          <w:szCs w:val="28"/>
          <w:lang w:val="en-GB" w:eastAsia="en-GB"/>
        </w:rPr>
        <w:tab/>
        <w:t xml:space="preserve">Identifying student needs in English for information technology at the post-secondary level в </w:t>
      </w:r>
      <w:proofErr w:type="spellStart"/>
      <w:r w:rsidRPr="001054B3">
        <w:rPr>
          <w:rFonts w:cs="Times New Roman"/>
          <w:sz w:val="28"/>
          <w:szCs w:val="28"/>
          <w:lang w:val="en-GB" w:eastAsia="en-GB"/>
        </w:rPr>
        <w:t>журнале</w:t>
      </w:r>
      <w:proofErr w:type="spellEnd"/>
      <w:r w:rsidRPr="001054B3">
        <w:rPr>
          <w:rFonts w:cs="Times New Roman"/>
          <w:sz w:val="28"/>
          <w:szCs w:val="28"/>
          <w:lang w:val="en-GB" w:eastAsia="en-GB"/>
        </w:rPr>
        <w:t xml:space="preserve"> “</w:t>
      </w:r>
      <w:proofErr w:type="spellStart"/>
      <w:r w:rsidRPr="001054B3">
        <w:rPr>
          <w:rFonts w:cs="Times New Roman"/>
          <w:sz w:val="28"/>
          <w:szCs w:val="28"/>
          <w:lang w:val="en-GB" w:eastAsia="en-GB"/>
        </w:rPr>
        <w:t>Cakrawala</w:t>
      </w:r>
      <w:proofErr w:type="spellEnd"/>
      <w:r w:rsidRPr="001054B3">
        <w:rPr>
          <w:rFonts w:cs="Times New Roman"/>
          <w:sz w:val="28"/>
          <w:szCs w:val="28"/>
          <w:lang w:val="en-GB" w:eastAsia="en-GB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lang w:val="en-GB" w:eastAsia="en-GB"/>
        </w:rPr>
        <w:t>Pendidikan</w:t>
      </w:r>
      <w:proofErr w:type="spellEnd"/>
      <w:r w:rsidRPr="001054B3">
        <w:rPr>
          <w:rFonts w:cs="Times New Roman"/>
          <w:sz w:val="28"/>
          <w:szCs w:val="28"/>
          <w:lang w:val="en-GB" w:eastAsia="en-GB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lang w:val="en-GB" w:eastAsia="en-GB"/>
        </w:rPr>
        <w:t>Jurnal</w:t>
      </w:r>
      <w:proofErr w:type="spellEnd"/>
      <w:r w:rsidRPr="001054B3">
        <w:rPr>
          <w:rFonts w:cs="Times New Roman"/>
          <w:sz w:val="28"/>
          <w:szCs w:val="28"/>
          <w:lang w:val="en-GB" w:eastAsia="en-GB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lang w:val="en-GB" w:eastAsia="en-GB"/>
        </w:rPr>
        <w:t>Ilmiah</w:t>
      </w:r>
      <w:proofErr w:type="spellEnd"/>
      <w:r w:rsidRPr="001054B3">
        <w:rPr>
          <w:rFonts w:cs="Times New Roman"/>
          <w:sz w:val="28"/>
          <w:szCs w:val="28"/>
          <w:lang w:val="en-GB" w:eastAsia="en-GB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lang w:val="en-GB" w:eastAsia="en-GB"/>
        </w:rPr>
        <w:t>Pendidikan</w:t>
      </w:r>
      <w:proofErr w:type="spellEnd"/>
      <w:r w:rsidRPr="001054B3">
        <w:rPr>
          <w:rFonts w:cs="Times New Roman"/>
          <w:sz w:val="28"/>
          <w:szCs w:val="28"/>
          <w:lang w:eastAsia="en-GB"/>
        </w:rPr>
        <w:t>»</w:t>
      </w:r>
      <w:r w:rsidRPr="001054B3">
        <w:rPr>
          <w:rFonts w:cs="Times New Roman"/>
          <w:sz w:val="28"/>
          <w:szCs w:val="28"/>
          <w:lang w:val="en-GB" w:eastAsia="en-GB"/>
        </w:rPr>
        <w:t xml:space="preserve">, Vol. 42 No. 1, February 2023, pp.198-207, </w:t>
      </w:r>
      <w:proofErr w:type="spellStart"/>
      <w:proofErr w:type="gramStart"/>
      <w:r w:rsidRPr="001054B3">
        <w:rPr>
          <w:rFonts w:cs="Times New Roman"/>
          <w:sz w:val="28"/>
          <w:szCs w:val="28"/>
          <w:lang w:val="en-GB" w:eastAsia="en-GB"/>
        </w:rPr>
        <w:t>имеющий</w:t>
      </w:r>
      <w:proofErr w:type="spellEnd"/>
      <w:r w:rsidRPr="001054B3">
        <w:rPr>
          <w:rFonts w:cs="Times New Roman"/>
          <w:sz w:val="28"/>
          <w:szCs w:val="28"/>
          <w:lang w:val="en-GB" w:eastAsia="en-GB"/>
        </w:rPr>
        <w:t xml:space="preserve"> </w:t>
      </w:r>
      <w:r w:rsidRPr="001054B3">
        <w:rPr>
          <w:rFonts w:cs="Times New Roman"/>
          <w:sz w:val="28"/>
          <w:szCs w:val="28"/>
          <w:shd w:val="clear" w:color="auto" w:fill="FFFFFF"/>
        </w:rPr>
        <w:t> 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процентиль</w:t>
      </w:r>
      <w:proofErr w:type="spellEnd"/>
      <w:proofErr w:type="gramEnd"/>
      <w:r w:rsidRPr="001054B3">
        <w:rPr>
          <w:rFonts w:cs="Times New Roman"/>
          <w:sz w:val="28"/>
          <w:szCs w:val="28"/>
          <w:shd w:val="clear" w:color="auto" w:fill="FFFFFF"/>
          <w:lang w:val="en-GB"/>
        </w:rPr>
        <w:t xml:space="preserve"> 56 </w:t>
      </w:r>
      <w:r w:rsidRPr="001054B3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по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CiteScore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СайтСкор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) в 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базе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данных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 Scopus (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Скопус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>);</w:t>
      </w:r>
    </w:p>
    <w:p w:rsidR="00584CE8" w:rsidRPr="001054B3" w:rsidRDefault="00584CE8" w:rsidP="00584CE8">
      <w:pPr>
        <w:spacing w:after="0"/>
        <w:ind w:firstLine="709"/>
        <w:jc w:val="both"/>
        <w:rPr>
          <w:rFonts w:cs="Times New Roman"/>
          <w:sz w:val="28"/>
          <w:szCs w:val="28"/>
          <w:lang w:eastAsia="en-GB"/>
        </w:rPr>
      </w:pPr>
      <w:r w:rsidRPr="001054B3">
        <w:rPr>
          <w:rFonts w:cs="Times New Roman"/>
          <w:sz w:val="28"/>
          <w:szCs w:val="28"/>
          <w:lang w:val="en-GB" w:eastAsia="en-GB"/>
        </w:rPr>
        <w:t>2.</w:t>
      </w:r>
      <w:r w:rsidRPr="001054B3">
        <w:rPr>
          <w:rFonts w:cs="Times New Roman"/>
          <w:sz w:val="28"/>
          <w:szCs w:val="28"/>
          <w:lang w:val="en-GB" w:eastAsia="en-GB"/>
        </w:rPr>
        <w:tab/>
        <w:t xml:space="preserve">What makes an ESP class authentic? </w:t>
      </w:r>
      <w:r w:rsidRPr="001054B3">
        <w:rPr>
          <w:rFonts w:cs="Times New Roman"/>
          <w:sz w:val="28"/>
          <w:szCs w:val="28"/>
          <w:lang w:val="ru-RU" w:eastAsia="en-GB"/>
        </w:rPr>
        <w:t>В</w:t>
      </w:r>
      <w:r w:rsidRPr="001054B3">
        <w:rPr>
          <w:rFonts w:cs="Times New Roman"/>
          <w:sz w:val="28"/>
          <w:szCs w:val="28"/>
          <w:lang w:eastAsia="en-GB"/>
        </w:rPr>
        <w:t xml:space="preserve"> </w:t>
      </w:r>
      <w:r w:rsidRPr="001054B3">
        <w:rPr>
          <w:rFonts w:cs="Times New Roman"/>
          <w:sz w:val="28"/>
          <w:szCs w:val="28"/>
          <w:lang w:val="ru-RU" w:eastAsia="en-GB"/>
        </w:rPr>
        <w:t>журнале</w:t>
      </w:r>
      <w:r w:rsidRPr="001054B3">
        <w:rPr>
          <w:rFonts w:cs="Times New Roman"/>
          <w:sz w:val="28"/>
          <w:szCs w:val="28"/>
          <w:lang w:eastAsia="en-GB"/>
        </w:rPr>
        <w:t xml:space="preserve"> «</w:t>
      </w:r>
      <w:r w:rsidRPr="001054B3">
        <w:rPr>
          <w:rFonts w:cs="Times New Roman"/>
          <w:sz w:val="28"/>
          <w:szCs w:val="28"/>
          <w:lang w:val="en-GB" w:eastAsia="en-GB"/>
        </w:rPr>
        <w:t>The Journal of Teaching English for Specific and Academic Purposes</w:t>
      </w:r>
      <w:r w:rsidRPr="001054B3">
        <w:rPr>
          <w:rFonts w:cs="Times New Roman"/>
          <w:sz w:val="28"/>
          <w:szCs w:val="28"/>
          <w:lang w:eastAsia="en-GB"/>
        </w:rPr>
        <w:t>»</w:t>
      </w:r>
      <w:r w:rsidRPr="001054B3">
        <w:rPr>
          <w:rFonts w:cs="Times New Roman"/>
          <w:sz w:val="28"/>
          <w:szCs w:val="28"/>
          <w:lang w:val="en-GB" w:eastAsia="en-GB"/>
        </w:rPr>
        <w:t>, Vol. 13, No 1, 2025, pp. 233−244</w:t>
      </w:r>
      <w:r w:rsidRPr="001054B3">
        <w:rPr>
          <w:rFonts w:cs="Times New Roman"/>
          <w:sz w:val="28"/>
          <w:szCs w:val="28"/>
          <w:lang w:eastAsia="en-GB"/>
        </w:rPr>
        <w:t xml:space="preserve">, </w:t>
      </w:r>
      <w:proofErr w:type="spellStart"/>
      <w:proofErr w:type="gramStart"/>
      <w:r w:rsidRPr="001054B3">
        <w:rPr>
          <w:rFonts w:cs="Times New Roman"/>
          <w:sz w:val="28"/>
          <w:szCs w:val="28"/>
          <w:lang w:val="en-GB" w:eastAsia="en-GB"/>
        </w:rPr>
        <w:t>имеющий</w:t>
      </w:r>
      <w:proofErr w:type="spellEnd"/>
      <w:r w:rsidRPr="001054B3">
        <w:rPr>
          <w:rFonts w:cs="Times New Roman"/>
          <w:sz w:val="28"/>
          <w:szCs w:val="28"/>
          <w:lang w:val="en-GB" w:eastAsia="en-GB"/>
        </w:rPr>
        <w:t xml:space="preserve"> </w:t>
      </w:r>
      <w:r w:rsidRPr="001054B3">
        <w:rPr>
          <w:rFonts w:cs="Times New Roman"/>
          <w:sz w:val="28"/>
          <w:szCs w:val="28"/>
          <w:shd w:val="clear" w:color="auto" w:fill="FFFFFF"/>
        </w:rPr>
        <w:t> 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процентиль</w:t>
      </w:r>
      <w:proofErr w:type="spellEnd"/>
      <w:proofErr w:type="gramEnd"/>
      <w:r w:rsidRPr="001054B3">
        <w:rPr>
          <w:rFonts w:cs="Times New Roman"/>
          <w:sz w:val="28"/>
          <w:szCs w:val="28"/>
          <w:shd w:val="clear" w:color="auto" w:fill="FFFFFF"/>
          <w:lang w:val="en-GB"/>
        </w:rPr>
        <w:t xml:space="preserve"> </w:t>
      </w:r>
      <w:r w:rsidRPr="001054B3">
        <w:rPr>
          <w:rFonts w:cs="Times New Roman"/>
          <w:sz w:val="28"/>
          <w:szCs w:val="28"/>
          <w:shd w:val="clear" w:color="auto" w:fill="FFFFFF"/>
        </w:rPr>
        <w:t>41</w:t>
      </w:r>
      <w:r w:rsidRPr="001054B3">
        <w:rPr>
          <w:rFonts w:cs="Times New Roman"/>
          <w:sz w:val="28"/>
          <w:szCs w:val="28"/>
          <w:shd w:val="clear" w:color="auto" w:fill="FFFFFF"/>
          <w:lang w:val="en-GB"/>
        </w:rPr>
        <w:t xml:space="preserve"> </w:t>
      </w:r>
      <w:r w:rsidRPr="001054B3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по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CiteScore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СайтСкор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) в 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базе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данных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 xml:space="preserve"> Scopus (</w:t>
      </w:r>
      <w:proofErr w:type="spellStart"/>
      <w:r w:rsidRPr="001054B3">
        <w:rPr>
          <w:rFonts w:cs="Times New Roman"/>
          <w:sz w:val="28"/>
          <w:szCs w:val="28"/>
          <w:shd w:val="clear" w:color="auto" w:fill="FFFFFF"/>
        </w:rPr>
        <w:t>Скопус</w:t>
      </w:r>
      <w:proofErr w:type="spellEnd"/>
      <w:r w:rsidRPr="001054B3">
        <w:rPr>
          <w:rFonts w:cs="Times New Roman"/>
          <w:sz w:val="28"/>
          <w:szCs w:val="28"/>
          <w:shd w:val="clear" w:color="auto" w:fill="FFFFFF"/>
        </w:rPr>
        <w:t>).</w:t>
      </w:r>
    </w:p>
    <w:p w:rsidR="00584CE8" w:rsidRPr="001054B3" w:rsidRDefault="00584CE8" w:rsidP="00584CE8">
      <w:pPr>
        <w:spacing w:after="0"/>
        <w:ind w:firstLine="360"/>
        <w:jc w:val="both"/>
        <w:rPr>
          <w:sz w:val="28"/>
          <w:szCs w:val="28"/>
        </w:rPr>
      </w:pPr>
    </w:p>
    <w:p w:rsidR="00584CE8" w:rsidRPr="001054B3" w:rsidRDefault="00584CE8" w:rsidP="00584CE8">
      <w:pPr>
        <w:spacing w:after="0"/>
        <w:ind w:firstLine="360"/>
        <w:jc w:val="both"/>
        <w:rPr>
          <w:sz w:val="28"/>
          <w:szCs w:val="28"/>
        </w:rPr>
      </w:pPr>
    </w:p>
    <w:p w:rsidR="00584CE8" w:rsidRDefault="00584CE8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1054B3" w:rsidRDefault="001054B3" w:rsidP="00584CE8">
      <w:pPr>
        <w:spacing w:after="0"/>
        <w:ind w:firstLine="360"/>
        <w:jc w:val="both"/>
        <w:rPr>
          <w:sz w:val="28"/>
          <w:szCs w:val="28"/>
        </w:rPr>
      </w:pPr>
    </w:p>
    <w:p w:rsidR="00CD2424" w:rsidRPr="001054B3" w:rsidRDefault="00CD2424"/>
    <w:sectPr w:rsidR="00CD2424" w:rsidRPr="00105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3B76"/>
    <w:multiLevelType w:val="multilevel"/>
    <w:tmpl w:val="9A3A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83CF0"/>
    <w:multiLevelType w:val="multilevel"/>
    <w:tmpl w:val="E200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C4A94"/>
    <w:multiLevelType w:val="multilevel"/>
    <w:tmpl w:val="B4BAB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230508"/>
    <w:multiLevelType w:val="multilevel"/>
    <w:tmpl w:val="79E00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C25AB0"/>
    <w:multiLevelType w:val="multilevel"/>
    <w:tmpl w:val="998E7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0A21E6"/>
    <w:multiLevelType w:val="multilevel"/>
    <w:tmpl w:val="5106A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CE8"/>
    <w:rsid w:val="001054B3"/>
    <w:rsid w:val="00584CE8"/>
    <w:rsid w:val="00BC0D5A"/>
    <w:rsid w:val="00CD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DDC6"/>
  <w15:chartTrackingRefBased/>
  <w15:docId w15:val="{E51F5085-140F-45F2-891D-CA652576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CE8"/>
    <w:pPr>
      <w:spacing w:after="60" w:line="240" w:lineRule="auto"/>
    </w:pPr>
    <w:rPr>
      <w:rFonts w:ascii="Times New Roman" w:eastAsia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03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5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4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838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79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08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8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8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9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54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90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2026-10-28T05:49:00Z</dcterms:created>
  <dcterms:modified xsi:type="dcterms:W3CDTF">2026-10-28T06:13:00Z</dcterms:modified>
</cp:coreProperties>
</file>