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3AA" w:rsidRPr="00E963AA" w:rsidRDefault="00E963AA" w:rsidP="00E963AA">
      <w:pPr>
        <w:spacing w:after="0"/>
        <w:jc w:val="center"/>
        <w:outlineLvl w:val="0"/>
        <w:rPr>
          <w:rFonts w:cs="Times New Roman"/>
          <w:b/>
          <w:bCs/>
          <w:kern w:val="36"/>
          <w:sz w:val="28"/>
          <w:szCs w:val="28"/>
          <w:lang w:eastAsia="ru-RU"/>
        </w:rPr>
      </w:pPr>
      <w:r w:rsidRPr="00E963AA">
        <w:rPr>
          <w:rFonts w:cs="Times New Roman"/>
          <w:b/>
          <w:bCs/>
          <w:kern w:val="36"/>
          <w:sz w:val="28"/>
          <w:szCs w:val="28"/>
          <w:lang w:eastAsia="ru-RU"/>
        </w:rPr>
        <w:t>ABSTRACT</w:t>
      </w:r>
    </w:p>
    <w:p w:rsidR="00E963AA" w:rsidRPr="00C25623" w:rsidRDefault="00E963AA" w:rsidP="00E963AA">
      <w:pPr>
        <w:spacing w:after="0"/>
        <w:jc w:val="center"/>
        <w:rPr>
          <w:rFonts w:cs="Times New Roman"/>
          <w:sz w:val="28"/>
          <w:szCs w:val="28"/>
          <w:lang w:eastAsia="ru-RU"/>
        </w:rPr>
      </w:pPr>
      <w:r w:rsidRPr="00C25623">
        <w:rPr>
          <w:rFonts w:cs="Times New Roman"/>
          <w:sz w:val="28"/>
          <w:szCs w:val="28"/>
          <w:lang w:eastAsia="ru-RU"/>
        </w:rPr>
        <w:t>of the dissertation submitted for the degree of Doctor of Philosophy (PhD)</w:t>
      </w:r>
    </w:p>
    <w:p w:rsidR="00E963AA" w:rsidRPr="00C25623" w:rsidRDefault="00E963AA" w:rsidP="00E963AA">
      <w:pPr>
        <w:spacing w:after="0"/>
        <w:jc w:val="center"/>
        <w:rPr>
          <w:rFonts w:cs="Times New Roman"/>
          <w:sz w:val="28"/>
          <w:szCs w:val="28"/>
          <w:lang w:eastAsia="ru-RU"/>
        </w:rPr>
      </w:pPr>
      <w:r w:rsidRPr="00C25623">
        <w:rPr>
          <w:rFonts w:cs="Times New Roman"/>
          <w:sz w:val="28"/>
          <w:szCs w:val="28"/>
          <w:lang w:eastAsia="ru-RU"/>
        </w:rPr>
        <w:t xml:space="preserve">under the educational </w:t>
      </w:r>
      <w:proofErr w:type="spellStart"/>
      <w:r w:rsidRPr="00C25623">
        <w:rPr>
          <w:rFonts w:cs="Times New Roman"/>
          <w:sz w:val="28"/>
          <w:szCs w:val="28"/>
          <w:lang w:eastAsia="ru-RU"/>
        </w:rPr>
        <w:t>programme</w:t>
      </w:r>
      <w:proofErr w:type="spellEnd"/>
      <w:r w:rsidRPr="00C25623">
        <w:rPr>
          <w:rFonts w:cs="Times New Roman"/>
          <w:sz w:val="28"/>
          <w:szCs w:val="28"/>
          <w:lang w:eastAsia="ru-RU"/>
        </w:rPr>
        <w:t xml:space="preserve"> </w:t>
      </w:r>
      <w:r w:rsidRPr="00B713A7">
        <w:rPr>
          <w:rFonts w:cs="Times New Roman"/>
          <w:bCs/>
          <w:sz w:val="28"/>
          <w:szCs w:val="28"/>
          <w:lang w:eastAsia="ru-RU"/>
        </w:rPr>
        <w:t>6D011900 – “Foreign Language: Two Foreign Languages”</w:t>
      </w:r>
    </w:p>
    <w:p w:rsidR="00E963AA" w:rsidRPr="00C25623" w:rsidRDefault="00E963AA" w:rsidP="00E963AA">
      <w:pPr>
        <w:spacing w:after="0"/>
        <w:jc w:val="center"/>
        <w:rPr>
          <w:rFonts w:cs="Times New Roman"/>
          <w:b/>
          <w:sz w:val="28"/>
          <w:szCs w:val="28"/>
          <w:lang w:eastAsia="ru-RU"/>
        </w:rPr>
      </w:pPr>
      <w:r w:rsidRPr="00C25623">
        <w:rPr>
          <w:rFonts w:cs="Times New Roman"/>
          <w:sz w:val="28"/>
          <w:szCs w:val="28"/>
          <w:lang w:eastAsia="ru-RU"/>
        </w:rPr>
        <w:t xml:space="preserve">by </w:t>
      </w:r>
      <w:proofErr w:type="spellStart"/>
      <w:r w:rsidRPr="00B713A7">
        <w:rPr>
          <w:rFonts w:cs="Times New Roman"/>
          <w:b/>
          <w:bCs/>
          <w:sz w:val="28"/>
          <w:szCs w:val="28"/>
          <w:lang w:eastAsia="ru-RU"/>
        </w:rPr>
        <w:t>Diyar</w:t>
      </w:r>
      <w:proofErr w:type="spellEnd"/>
      <w:r w:rsidRPr="00B713A7">
        <w:rPr>
          <w:rFonts w:cs="Times New Roman"/>
          <w:b/>
          <w:bCs/>
          <w:sz w:val="28"/>
          <w:szCs w:val="28"/>
          <w:lang w:eastAsia="ru-RU"/>
        </w:rPr>
        <w:t xml:space="preserve"> </w:t>
      </w:r>
      <w:proofErr w:type="spellStart"/>
      <w:r w:rsidRPr="00B713A7">
        <w:rPr>
          <w:rFonts w:cs="Times New Roman"/>
          <w:b/>
          <w:bCs/>
          <w:sz w:val="28"/>
          <w:szCs w:val="28"/>
          <w:lang w:eastAsia="ru-RU"/>
        </w:rPr>
        <w:t>Nurmetov</w:t>
      </w:r>
      <w:proofErr w:type="spellEnd"/>
    </w:p>
    <w:p w:rsidR="00E963AA" w:rsidRPr="00C25623" w:rsidRDefault="00E963AA" w:rsidP="00E963AA">
      <w:pPr>
        <w:spacing w:before="100" w:beforeAutospacing="1" w:after="100" w:afterAutospacing="1"/>
        <w:jc w:val="center"/>
        <w:rPr>
          <w:rFonts w:cs="Times New Roman"/>
          <w:sz w:val="28"/>
          <w:szCs w:val="28"/>
          <w:lang w:eastAsia="ru-RU"/>
        </w:rPr>
      </w:pPr>
      <w:r w:rsidRPr="00C25623">
        <w:rPr>
          <w:rFonts w:cs="Times New Roman"/>
          <w:sz w:val="28"/>
          <w:szCs w:val="28"/>
          <w:lang w:eastAsia="ru-RU"/>
        </w:rPr>
        <w:t xml:space="preserve">on the topic </w:t>
      </w:r>
      <w:r w:rsidRPr="00B713A7">
        <w:rPr>
          <w:rFonts w:cs="Times New Roman"/>
          <w:bCs/>
          <w:sz w:val="28"/>
          <w:szCs w:val="28"/>
          <w:lang w:eastAsia="ru-RU"/>
        </w:rPr>
        <w:t>“Developing Foreign Language Professional and Communicative Competence in Students Specializing in 6B061 ‘Information and Communication Technologies’ through an Integrative Modular Approach”</w:t>
      </w:r>
    </w:p>
    <w:p w:rsidR="00E963AA" w:rsidRPr="00C25623" w:rsidRDefault="00E963AA" w:rsidP="00E963AA">
      <w:pPr>
        <w:spacing w:after="0"/>
        <w:jc w:val="both"/>
        <w:rPr>
          <w:rFonts w:cs="Times New Roman"/>
          <w:sz w:val="28"/>
          <w:szCs w:val="28"/>
          <w:lang w:eastAsia="ru-RU"/>
        </w:rPr>
      </w:pPr>
      <w:r w:rsidRPr="00B713A7">
        <w:rPr>
          <w:rFonts w:cs="Times New Roman"/>
          <w:b/>
          <w:bCs/>
          <w:sz w:val="28"/>
          <w:szCs w:val="28"/>
          <w:lang w:eastAsia="ru-RU"/>
        </w:rPr>
        <w:t>Relevance of the research.</w:t>
      </w:r>
      <w:r w:rsidRPr="00C25623">
        <w:rPr>
          <w:rFonts w:cs="Times New Roman"/>
          <w:sz w:val="28"/>
          <w:szCs w:val="28"/>
          <w:lang w:eastAsia="ru-RU"/>
        </w:rPr>
        <w:t xml:space="preserve"> Kazakhstan’s integration into the global scientific and technological community, the country’s participation in international IT projects, and the growth of the digital economy have increased the demand for specialists capable of communicating effectively in English in professional contexts. The current strategic priorities of the Republic of Kazakhstan focus on developing human capital, improving the quality of higher education, advancing digitalization, and training specialists who meet </w:t>
      </w:r>
      <w:proofErr w:type="spellStart"/>
      <w:r w:rsidRPr="00C25623">
        <w:rPr>
          <w:rFonts w:cs="Times New Roman"/>
          <w:sz w:val="28"/>
          <w:szCs w:val="28"/>
          <w:lang w:eastAsia="ru-RU"/>
        </w:rPr>
        <w:t>labour</w:t>
      </w:r>
      <w:proofErr w:type="spellEnd"/>
      <w:r w:rsidRPr="00C25623">
        <w:rPr>
          <w:rFonts w:cs="Times New Roman"/>
          <w:sz w:val="28"/>
          <w:szCs w:val="28"/>
          <w:lang w:eastAsia="ru-RU"/>
        </w:rPr>
        <w:t xml:space="preserve"> market needs. These priorities are reflected </w:t>
      </w:r>
      <w:r>
        <w:rPr>
          <w:rFonts w:cs="Times New Roman"/>
          <w:sz w:val="28"/>
          <w:szCs w:val="28"/>
          <w:lang w:eastAsia="ru-RU"/>
        </w:rPr>
        <w:t>in the National Development Strategy</w:t>
      </w:r>
      <w:r w:rsidRPr="00C25623">
        <w:rPr>
          <w:rFonts w:cs="Times New Roman"/>
          <w:sz w:val="28"/>
          <w:szCs w:val="28"/>
          <w:lang w:eastAsia="ru-RU"/>
        </w:rPr>
        <w:t xml:space="preserve"> of the Republic of Kazakhstan until 2029, the Concept for the Development of Higher Education and Science in the Republic of Kazakhstan for 2023–2029, and policy documents defining priorities for digital transformation and the development of artificial intelligence.</w:t>
      </w:r>
    </w:p>
    <w:p w:rsidR="00E963AA" w:rsidRPr="00C25623" w:rsidRDefault="00E963AA" w:rsidP="00E963AA">
      <w:pPr>
        <w:spacing w:after="0"/>
        <w:ind w:firstLine="720"/>
        <w:jc w:val="both"/>
        <w:rPr>
          <w:rFonts w:cs="Times New Roman"/>
          <w:sz w:val="28"/>
          <w:szCs w:val="28"/>
          <w:lang w:eastAsia="ru-RU"/>
        </w:rPr>
      </w:pPr>
      <w:r w:rsidRPr="00C25623">
        <w:rPr>
          <w:rFonts w:cs="Times New Roman"/>
          <w:sz w:val="28"/>
          <w:szCs w:val="28"/>
          <w:lang w:eastAsia="ru-RU"/>
        </w:rPr>
        <w:t>In the context of globalization, IT specialists need not only professional knowledge but also the ability to read technical documentation, discuss software requirements, interact with clients and colleagues, participate in distributed teams, and take into account the sociocultural characteristics of professional communication. English is one of the principal tools for accessing international scientific, technological, and professional resources. Therefore, developing a methodology for forming foreign language professional and communicative competence among students specializing in IT has become particularly important.</w:t>
      </w:r>
    </w:p>
    <w:p w:rsidR="00E963AA" w:rsidRPr="00C25623" w:rsidRDefault="00E963AA" w:rsidP="00E963AA">
      <w:pPr>
        <w:spacing w:after="0"/>
        <w:ind w:firstLine="720"/>
        <w:jc w:val="both"/>
        <w:rPr>
          <w:rFonts w:cs="Times New Roman"/>
          <w:sz w:val="28"/>
          <w:szCs w:val="28"/>
          <w:lang w:eastAsia="ru-RU"/>
        </w:rPr>
      </w:pPr>
      <w:r w:rsidRPr="00C25623">
        <w:rPr>
          <w:rFonts w:cs="Times New Roman"/>
          <w:sz w:val="28"/>
          <w:szCs w:val="28"/>
          <w:lang w:eastAsia="ru-RU"/>
        </w:rPr>
        <w:t>Although domestic and international researchers have made significant contributions to English for Specific Purposes (ESP), intercultural communication, and integrative learning, the systematic modular organization of foreign language training for future IT specialists remains insufficiently developed, particularly with regard to the specific nature of professional tasks, terminology, and the global character of IT discourse. This creates a need to develop and experimentally validate a methodological model that integrates linguistic and subject-specific professional content.</w:t>
      </w:r>
    </w:p>
    <w:p w:rsidR="00E963AA" w:rsidRPr="00C25623" w:rsidRDefault="00E963AA" w:rsidP="00E963AA">
      <w:pPr>
        <w:spacing w:after="0"/>
        <w:ind w:firstLine="720"/>
        <w:jc w:val="both"/>
        <w:rPr>
          <w:rFonts w:cs="Times New Roman"/>
          <w:sz w:val="28"/>
          <w:szCs w:val="28"/>
          <w:lang w:eastAsia="ru-RU"/>
        </w:rPr>
      </w:pPr>
      <w:r w:rsidRPr="00B713A7">
        <w:rPr>
          <w:rFonts w:cs="Times New Roman"/>
          <w:b/>
          <w:bCs/>
          <w:sz w:val="28"/>
          <w:szCs w:val="28"/>
          <w:lang w:eastAsia="ru-RU"/>
        </w:rPr>
        <w:t>The object of the research</w:t>
      </w:r>
      <w:r w:rsidRPr="00C25623">
        <w:rPr>
          <w:rFonts w:cs="Times New Roman"/>
          <w:sz w:val="28"/>
          <w:szCs w:val="28"/>
          <w:lang w:eastAsia="ru-RU"/>
        </w:rPr>
        <w:t xml:space="preserve"> is the process of foreign language professional education for students specializing in 6B061 “Information and Communication Technologies.”</w:t>
      </w:r>
    </w:p>
    <w:p w:rsidR="00E963AA" w:rsidRPr="00C25623" w:rsidRDefault="00E963AA" w:rsidP="00E963AA">
      <w:pPr>
        <w:spacing w:after="0"/>
        <w:ind w:firstLine="720"/>
        <w:jc w:val="both"/>
        <w:rPr>
          <w:rFonts w:cs="Times New Roman"/>
          <w:sz w:val="28"/>
          <w:szCs w:val="28"/>
          <w:lang w:eastAsia="ru-RU"/>
        </w:rPr>
      </w:pPr>
      <w:r w:rsidRPr="00B713A7">
        <w:rPr>
          <w:rFonts w:cs="Times New Roman"/>
          <w:b/>
          <w:bCs/>
          <w:sz w:val="28"/>
          <w:szCs w:val="28"/>
          <w:lang w:eastAsia="ru-RU"/>
        </w:rPr>
        <w:t>The subject of the research</w:t>
      </w:r>
      <w:r w:rsidRPr="00C25623">
        <w:rPr>
          <w:rFonts w:cs="Times New Roman"/>
          <w:sz w:val="28"/>
          <w:szCs w:val="28"/>
          <w:lang w:eastAsia="ru-RU"/>
        </w:rPr>
        <w:t xml:space="preserve"> is the methodology for developing foreign language professional and communicative competence.</w:t>
      </w:r>
    </w:p>
    <w:p w:rsidR="001B4C53" w:rsidRPr="001B4C53" w:rsidRDefault="001B4C53" w:rsidP="001B4C53">
      <w:pPr>
        <w:spacing w:before="100" w:beforeAutospacing="1" w:after="100" w:afterAutospacing="1"/>
        <w:ind w:firstLine="360"/>
        <w:jc w:val="both"/>
        <w:rPr>
          <w:rFonts w:cs="Times New Roman"/>
          <w:bCs/>
          <w:sz w:val="28"/>
          <w:szCs w:val="28"/>
          <w:lang w:eastAsia="ru-RU"/>
        </w:rPr>
      </w:pPr>
      <w:r w:rsidRPr="001B4C53">
        <w:rPr>
          <w:rFonts w:cs="Times New Roman"/>
          <w:b/>
          <w:bCs/>
          <w:sz w:val="28"/>
          <w:szCs w:val="28"/>
          <w:lang w:eastAsia="ru-RU"/>
        </w:rPr>
        <w:t xml:space="preserve">The aim of the research </w:t>
      </w:r>
      <w:r w:rsidRPr="001B4C53">
        <w:rPr>
          <w:rFonts w:cs="Times New Roman"/>
          <w:bCs/>
          <w:sz w:val="28"/>
          <w:szCs w:val="28"/>
          <w:lang w:eastAsia="ru-RU"/>
        </w:rPr>
        <w:t xml:space="preserve">is to provide a scientific and theoretical justification for a model for developing foreign language professional and communicative </w:t>
      </w:r>
      <w:r w:rsidRPr="001B4C53">
        <w:rPr>
          <w:rFonts w:cs="Times New Roman"/>
          <w:bCs/>
          <w:sz w:val="28"/>
          <w:szCs w:val="28"/>
          <w:lang w:eastAsia="ru-RU"/>
        </w:rPr>
        <w:lastRenderedPageBreak/>
        <w:t>competence among students specializing in 6B061 “Information and Communication Technologies” and to experimentally verify the effectiveness of the developed model in the process of foreign language professional education.</w:t>
      </w:r>
    </w:p>
    <w:p w:rsidR="001B4C53" w:rsidRPr="001B4C53" w:rsidRDefault="001B4C53" w:rsidP="001B4C53">
      <w:pPr>
        <w:spacing w:before="100" w:beforeAutospacing="1" w:after="100" w:afterAutospacing="1"/>
        <w:ind w:firstLine="360"/>
        <w:jc w:val="both"/>
        <w:rPr>
          <w:rFonts w:cs="Times New Roman"/>
          <w:bCs/>
          <w:sz w:val="28"/>
          <w:szCs w:val="28"/>
          <w:lang w:eastAsia="ru-RU"/>
        </w:rPr>
      </w:pPr>
      <w:r w:rsidRPr="001B4C53">
        <w:rPr>
          <w:rFonts w:cs="Times New Roman"/>
          <w:bCs/>
          <w:sz w:val="28"/>
          <w:szCs w:val="28"/>
          <w:lang w:eastAsia="ru-RU"/>
        </w:rPr>
        <w:t xml:space="preserve">In accordance with this aim, the following </w:t>
      </w:r>
      <w:r w:rsidRPr="000818F9">
        <w:rPr>
          <w:rFonts w:cs="Times New Roman"/>
          <w:b/>
          <w:bCs/>
          <w:sz w:val="28"/>
          <w:szCs w:val="28"/>
          <w:lang w:eastAsia="ru-RU"/>
        </w:rPr>
        <w:t>research hypothesis</w:t>
      </w:r>
      <w:r w:rsidRPr="001B4C53">
        <w:rPr>
          <w:rFonts w:cs="Times New Roman"/>
          <w:bCs/>
          <w:sz w:val="28"/>
          <w:szCs w:val="28"/>
          <w:lang w:eastAsia="ru-RU"/>
        </w:rPr>
        <w:t xml:space="preserve"> was formulated: the development of foreign language professional and communicative competence among students specializing in 6B061 “Information and Communication Technologies” will be effective if:</w:t>
      </w:r>
    </w:p>
    <w:p w:rsidR="001B4C53" w:rsidRPr="001B4C53" w:rsidRDefault="001B4C53" w:rsidP="001B4C53">
      <w:pPr>
        <w:spacing w:after="0"/>
        <w:ind w:left="720"/>
        <w:jc w:val="both"/>
        <w:rPr>
          <w:rFonts w:cs="Times New Roman"/>
          <w:bCs/>
          <w:sz w:val="28"/>
          <w:szCs w:val="28"/>
          <w:lang w:eastAsia="ru-RU"/>
        </w:rPr>
      </w:pPr>
      <w:r w:rsidRPr="001B4C53">
        <w:rPr>
          <w:rFonts w:cs="Times New Roman"/>
          <w:bCs/>
          <w:sz w:val="28"/>
          <w:szCs w:val="28"/>
          <w:lang w:eastAsia="ru-RU"/>
        </w:rPr>
        <w:t>- a criteria-based model of foreign language professional and communicative competence is developed;</w:t>
      </w:r>
    </w:p>
    <w:p w:rsidR="001B4C53" w:rsidRPr="001B4C53" w:rsidRDefault="001B4C53" w:rsidP="001B4C53">
      <w:pPr>
        <w:spacing w:after="0"/>
        <w:ind w:left="720"/>
        <w:jc w:val="both"/>
        <w:rPr>
          <w:rFonts w:cs="Times New Roman"/>
          <w:bCs/>
          <w:sz w:val="28"/>
          <w:szCs w:val="28"/>
          <w:lang w:eastAsia="ru-RU"/>
        </w:rPr>
      </w:pPr>
      <w:r w:rsidRPr="001B4C53">
        <w:rPr>
          <w:rFonts w:cs="Times New Roman"/>
          <w:bCs/>
          <w:sz w:val="28"/>
          <w:szCs w:val="28"/>
          <w:lang w:eastAsia="ru-RU"/>
        </w:rPr>
        <w:t>- the integrative modular approach serves as the methodological framework for developing foreign language professional and communicative competence;</w:t>
      </w:r>
    </w:p>
    <w:p w:rsidR="001B4C53" w:rsidRPr="001B4C53" w:rsidRDefault="001B4C53" w:rsidP="001B4C53">
      <w:pPr>
        <w:spacing w:after="0"/>
        <w:ind w:left="720"/>
        <w:jc w:val="both"/>
        <w:rPr>
          <w:rFonts w:cs="Times New Roman"/>
          <w:bCs/>
          <w:sz w:val="28"/>
          <w:szCs w:val="28"/>
          <w:lang w:eastAsia="ru-RU"/>
        </w:rPr>
      </w:pPr>
      <w:r w:rsidRPr="001B4C53">
        <w:rPr>
          <w:rFonts w:cs="Times New Roman"/>
          <w:bCs/>
          <w:sz w:val="28"/>
          <w:szCs w:val="28"/>
          <w:lang w:eastAsia="ru-RU"/>
        </w:rPr>
        <w:t>- the project-based communicative module of professional interaction serves as the unit of subject content;</w:t>
      </w:r>
    </w:p>
    <w:p w:rsidR="001B4C53" w:rsidRPr="001B4C53" w:rsidRDefault="001B4C53" w:rsidP="001B4C53">
      <w:pPr>
        <w:spacing w:after="0"/>
        <w:ind w:left="720"/>
        <w:jc w:val="both"/>
        <w:rPr>
          <w:rFonts w:cs="Times New Roman"/>
          <w:bCs/>
          <w:sz w:val="28"/>
          <w:szCs w:val="28"/>
          <w:lang w:eastAsia="ru-RU"/>
        </w:rPr>
      </w:pPr>
      <w:r w:rsidRPr="001B4C53">
        <w:rPr>
          <w:rFonts w:cs="Times New Roman"/>
          <w:bCs/>
          <w:sz w:val="28"/>
          <w:szCs w:val="28"/>
          <w:lang w:eastAsia="ru-RU"/>
        </w:rPr>
        <w:t>- the methodology for developing foreign language professional and communicative competence is structured as a sequence of interconnected stages.</w:t>
      </w:r>
    </w:p>
    <w:p w:rsidR="001B4C53" w:rsidRPr="001B4C53" w:rsidRDefault="001B4C53" w:rsidP="001B4C53">
      <w:pPr>
        <w:spacing w:before="100" w:beforeAutospacing="1" w:after="100" w:afterAutospacing="1"/>
        <w:ind w:firstLine="360"/>
        <w:jc w:val="both"/>
        <w:rPr>
          <w:rFonts w:cs="Times New Roman"/>
          <w:bCs/>
          <w:sz w:val="28"/>
          <w:szCs w:val="28"/>
          <w:lang w:eastAsia="ru-RU"/>
        </w:rPr>
      </w:pPr>
      <w:r w:rsidRPr="001B4C53">
        <w:rPr>
          <w:rFonts w:cs="Times New Roman"/>
          <w:bCs/>
          <w:sz w:val="28"/>
          <w:szCs w:val="28"/>
          <w:lang w:eastAsia="ru-RU"/>
        </w:rPr>
        <w:t xml:space="preserve">Under these conditions, the necessary </w:t>
      </w:r>
      <w:proofErr w:type="spellStart"/>
      <w:r w:rsidRPr="001B4C53">
        <w:rPr>
          <w:rFonts w:cs="Times New Roman"/>
          <w:bCs/>
          <w:sz w:val="28"/>
          <w:szCs w:val="28"/>
          <w:lang w:eastAsia="ru-RU"/>
        </w:rPr>
        <w:t>linguodidactic</w:t>
      </w:r>
      <w:proofErr w:type="spellEnd"/>
      <w:r w:rsidRPr="001B4C53">
        <w:rPr>
          <w:rFonts w:cs="Times New Roman"/>
          <w:bCs/>
          <w:sz w:val="28"/>
          <w:szCs w:val="28"/>
          <w:lang w:eastAsia="ru-RU"/>
        </w:rPr>
        <w:t xml:space="preserve"> conditions will be ensured through the implementation of competence-based, integrative modular, and cognitive </w:t>
      </w:r>
      <w:proofErr w:type="spellStart"/>
      <w:r w:rsidRPr="001B4C53">
        <w:rPr>
          <w:rFonts w:cs="Times New Roman"/>
          <w:bCs/>
          <w:sz w:val="28"/>
          <w:szCs w:val="28"/>
          <w:lang w:eastAsia="ru-RU"/>
        </w:rPr>
        <w:t>linguocultural</w:t>
      </w:r>
      <w:proofErr w:type="spellEnd"/>
      <w:r w:rsidRPr="001B4C53">
        <w:rPr>
          <w:rFonts w:cs="Times New Roman"/>
          <w:bCs/>
          <w:sz w:val="28"/>
          <w:szCs w:val="28"/>
          <w:lang w:eastAsia="ru-RU"/>
        </w:rPr>
        <w:t xml:space="preserve"> approaches.</w:t>
      </w:r>
    </w:p>
    <w:p w:rsidR="001B4C53" w:rsidRPr="001B4C53" w:rsidRDefault="001B4C53" w:rsidP="001B4C53">
      <w:pPr>
        <w:spacing w:before="100" w:beforeAutospacing="1" w:after="100" w:afterAutospacing="1"/>
        <w:ind w:firstLine="360"/>
        <w:jc w:val="both"/>
        <w:rPr>
          <w:rFonts w:cs="Times New Roman"/>
          <w:bCs/>
          <w:sz w:val="28"/>
          <w:szCs w:val="28"/>
          <w:lang w:eastAsia="ru-RU"/>
        </w:rPr>
      </w:pPr>
      <w:r w:rsidRPr="001B4C53">
        <w:rPr>
          <w:rFonts w:cs="Times New Roman"/>
          <w:bCs/>
          <w:sz w:val="28"/>
          <w:szCs w:val="28"/>
          <w:lang w:eastAsia="ru-RU"/>
        </w:rPr>
        <w:t>In accordance with the research aim, the following</w:t>
      </w:r>
      <w:r w:rsidRPr="001B4C53">
        <w:rPr>
          <w:rFonts w:cs="Times New Roman"/>
          <w:b/>
          <w:bCs/>
          <w:sz w:val="28"/>
          <w:szCs w:val="28"/>
          <w:lang w:eastAsia="ru-RU"/>
        </w:rPr>
        <w:t xml:space="preserve"> research objectives </w:t>
      </w:r>
      <w:r w:rsidRPr="001B4C53">
        <w:rPr>
          <w:rFonts w:cs="Times New Roman"/>
          <w:bCs/>
          <w:sz w:val="28"/>
          <w:szCs w:val="28"/>
          <w:lang w:eastAsia="ru-RU"/>
        </w:rPr>
        <w:t>were established:</w:t>
      </w:r>
    </w:p>
    <w:p w:rsidR="001B4C53" w:rsidRPr="001B4C53" w:rsidRDefault="001B4C53" w:rsidP="001B4C53">
      <w:pPr>
        <w:numPr>
          <w:ilvl w:val="0"/>
          <w:numId w:val="8"/>
        </w:numPr>
        <w:spacing w:before="100" w:beforeAutospacing="1" w:after="100" w:afterAutospacing="1"/>
        <w:jc w:val="both"/>
        <w:rPr>
          <w:rFonts w:cs="Times New Roman"/>
          <w:bCs/>
          <w:sz w:val="28"/>
          <w:szCs w:val="28"/>
          <w:lang w:eastAsia="ru-RU"/>
        </w:rPr>
      </w:pPr>
      <w:r w:rsidRPr="001B4C53">
        <w:rPr>
          <w:rFonts w:cs="Times New Roman"/>
          <w:bCs/>
          <w:sz w:val="28"/>
          <w:szCs w:val="28"/>
          <w:lang w:eastAsia="ru-RU"/>
        </w:rPr>
        <w:t>To identify the nature and structure of foreign language professional and communicative competence among students specializing in IT.</w:t>
      </w:r>
    </w:p>
    <w:p w:rsidR="001B4C53" w:rsidRPr="001B4C53" w:rsidRDefault="001B4C53" w:rsidP="001B4C53">
      <w:pPr>
        <w:numPr>
          <w:ilvl w:val="0"/>
          <w:numId w:val="8"/>
        </w:numPr>
        <w:spacing w:before="100" w:beforeAutospacing="1" w:after="100" w:afterAutospacing="1"/>
        <w:jc w:val="both"/>
        <w:rPr>
          <w:rFonts w:cs="Times New Roman"/>
          <w:bCs/>
          <w:sz w:val="28"/>
          <w:szCs w:val="28"/>
          <w:lang w:eastAsia="ru-RU"/>
        </w:rPr>
      </w:pPr>
      <w:r w:rsidRPr="001B4C53">
        <w:rPr>
          <w:rFonts w:cs="Times New Roman"/>
          <w:bCs/>
          <w:sz w:val="28"/>
          <w:szCs w:val="28"/>
          <w:lang w:eastAsia="ru-RU"/>
        </w:rPr>
        <w:t>To substantiate the integrative modular approach as the methodological basis for developing foreign language professional and communicative competence among IT students.</w:t>
      </w:r>
    </w:p>
    <w:p w:rsidR="001B4C53" w:rsidRPr="001B4C53" w:rsidRDefault="001B4C53" w:rsidP="001B4C53">
      <w:pPr>
        <w:numPr>
          <w:ilvl w:val="0"/>
          <w:numId w:val="8"/>
        </w:numPr>
        <w:spacing w:before="100" w:beforeAutospacing="1" w:after="100" w:afterAutospacing="1"/>
        <w:jc w:val="both"/>
        <w:rPr>
          <w:rFonts w:cs="Times New Roman"/>
          <w:bCs/>
          <w:sz w:val="28"/>
          <w:szCs w:val="28"/>
          <w:lang w:eastAsia="ru-RU"/>
        </w:rPr>
      </w:pPr>
      <w:r w:rsidRPr="001B4C53">
        <w:rPr>
          <w:rFonts w:cs="Times New Roman"/>
          <w:bCs/>
          <w:sz w:val="28"/>
          <w:szCs w:val="28"/>
          <w:lang w:eastAsia="ru-RU"/>
        </w:rPr>
        <w:t>To develop a model for forming foreign language professional and communicative competence among IT students.</w:t>
      </w:r>
    </w:p>
    <w:p w:rsidR="001B4C53" w:rsidRPr="001B4C53" w:rsidRDefault="001B4C53" w:rsidP="001B4C53">
      <w:pPr>
        <w:numPr>
          <w:ilvl w:val="0"/>
          <w:numId w:val="8"/>
        </w:numPr>
        <w:spacing w:before="100" w:beforeAutospacing="1" w:after="100" w:afterAutospacing="1"/>
        <w:jc w:val="both"/>
        <w:rPr>
          <w:rFonts w:cs="Times New Roman"/>
          <w:bCs/>
          <w:sz w:val="28"/>
          <w:szCs w:val="28"/>
          <w:lang w:eastAsia="ru-RU"/>
        </w:rPr>
      </w:pPr>
      <w:r w:rsidRPr="001B4C53">
        <w:rPr>
          <w:rFonts w:cs="Times New Roman"/>
          <w:bCs/>
          <w:sz w:val="28"/>
          <w:szCs w:val="28"/>
          <w:lang w:eastAsia="ru-RU"/>
        </w:rPr>
        <w:t>To substantiate the project-based communicative module of professional interaction as the unit of the subject-process component of the content of foreign language professional and communicative competence development.</w:t>
      </w:r>
    </w:p>
    <w:p w:rsidR="001B4C53" w:rsidRPr="001B4C53" w:rsidRDefault="001B4C53" w:rsidP="001B4C53">
      <w:pPr>
        <w:numPr>
          <w:ilvl w:val="0"/>
          <w:numId w:val="8"/>
        </w:numPr>
        <w:spacing w:before="100" w:beforeAutospacing="1" w:after="100" w:afterAutospacing="1"/>
        <w:jc w:val="both"/>
        <w:rPr>
          <w:rFonts w:cs="Times New Roman"/>
          <w:bCs/>
          <w:sz w:val="28"/>
          <w:szCs w:val="28"/>
          <w:lang w:eastAsia="ru-RU"/>
        </w:rPr>
      </w:pPr>
      <w:r w:rsidRPr="001B4C53">
        <w:rPr>
          <w:rFonts w:cs="Times New Roman"/>
          <w:bCs/>
          <w:sz w:val="28"/>
          <w:szCs w:val="28"/>
          <w:lang w:eastAsia="ru-RU"/>
        </w:rPr>
        <w:t>To propose a methodology for developing foreign language professional and communicative competence among IT students, incorporating a system of exercises and communicative tasks.</w:t>
      </w:r>
    </w:p>
    <w:p w:rsidR="001B4C53" w:rsidRPr="001B4C53" w:rsidRDefault="001B4C53" w:rsidP="001B4C53">
      <w:pPr>
        <w:numPr>
          <w:ilvl w:val="0"/>
          <w:numId w:val="8"/>
        </w:numPr>
        <w:spacing w:before="100" w:beforeAutospacing="1" w:after="100" w:afterAutospacing="1"/>
        <w:jc w:val="both"/>
        <w:rPr>
          <w:rFonts w:cs="Times New Roman"/>
          <w:bCs/>
          <w:sz w:val="28"/>
          <w:szCs w:val="28"/>
          <w:lang w:eastAsia="ru-RU"/>
        </w:rPr>
      </w:pPr>
      <w:r w:rsidRPr="001B4C53">
        <w:rPr>
          <w:rFonts w:cs="Times New Roman"/>
          <w:bCs/>
          <w:sz w:val="28"/>
          <w:szCs w:val="28"/>
          <w:lang w:eastAsia="ru-RU"/>
        </w:rPr>
        <w:t xml:space="preserve">To conduct experimental instruction with second-year students enrolled in the 6B06110 “Software Engineering” educational </w:t>
      </w:r>
      <w:proofErr w:type="spellStart"/>
      <w:r w:rsidRPr="001B4C53">
        <w:rPr>
          <w:rFonts w:cs="Times New Roman"/>
          <w:bCs/>
          <w:sz w:val="28"/>
          <w:szCs w:val="28"/>
          <w:lang w:eastAsia="ru-RU"/>
        </w:rPr>
        <w:t>programme</w:t>
      </w:r>
      <w:proofErr w:type="spellEnd"/>
      <w:r w:rsidRPr="001B4C53">
        <w:rPr>
          <w:rFonts w:cs="Times New Roman"/>
          <w:bCs/>
          <w:sz w:val="28"/>
          <w:szCs w:val="28"/>
          <w:lang w:eastAsia="ru-RU"/>
        </w:rPr>
        <w:t xml:space="preserve"> as part of the course “Profession-oriented Foreign Language” in order to verify and substantiate the proposed model for developing students’ foreign language professional and communicative competence.</w:t>
      </w:r>
    </w:p>
    <w:p w:rsidR="00E963AA" w:rsidRPr="00C25623" w:rsidRDefault="00E963AA" w:rsidP="00E963AA">
      <w:pPr>
        <w:spacing w:before="100" w:beforeAutospacing="1" w:after="100" w:afterAutospacing="1"/>
        <w:ind w:firstLine="360"/>
        <w:jc w:val="both"/>
        <w:rPr>
          <w:rFonts w:cs="Times New Roman"/>
          <w:sz w:val="28"/>
          <w:szCs w:val="28"/>
          <w:lang w:eastAsia="ru-RU"/>
        </w:rPr>
      </w:pPr>
      <w:r w:rsidRPr="00B713A7">
        <w:rPr>
          <w:rFonts w:cs="Times New Roman"/>
          <w:b/>
          <w:bCs/>
          <w:sz w:val="28"/>
          <w:szCs w:val="28"/>
          <w:lang w:eastAsia="ru-RU"/>
        </w:rPr>
        <w:lastRenderedPageBreak/>
        <w:t>The methodological foundation of the research</w:t>
      </w:r>
      <w:r w:rsidRPr="00C25623">
        <w:rPr>
          <w:rFonts w:cs="Times New Roman"/>
          <w:sz w:val="28"/>
          <w:szCs w:val="28"/>
          <w:lang w:eastAsia="ru-RU"/>
        </w:rPr>
        <w:t xml:space="preserve"> comprises domestic and international studies in the following areas: cognitive </w:t>
      </w:r>
      <w:proofErr w:type="spellStart"/>
      <w:r w:rsidRPr="00C25623">
        <w:rPr>
          <w:rFonts w:cs="Times New Roman"/>
          <w:sz w:val="28"/>
          <w:szCs w:val="28"/>
          <w:lang w:eastAsia="ru-RU"/>
        </w:rPr>
        <w:t>linguocultural</w:t>
      </w:r>
      <w:proofErr w:type="spellEnd"/>
      <w:r w:rsidRPr="00C25623">
        <w:rPr>
          <w:rFonts w:cs="Times New Roman"/>
          <w:sz w:val="28"/>
          <w:szCs w:val="28"/>
          <w:lang w:eastAsia="ru-RU"/>
        </w:rPr>
        <w:t xml:space="preserve"> methodology (S. S. </w:t>
      </w:r>
      <w:proofErr w:type="spellStart"/>
      <w:r w:rsidRPr="00C25623">
        <w:rPr>
          <w:rFonts w:cs="Times New Roman"/>
          <w:sz w:val="28"/>
          <w:szCs w:val="28"/>
          <w:lang w:eastAsia="ru-RU"/>
        </w:rPr>
        <w:t>Kunanbayeva</w:t>
      </w:r>
      <w:proofErr w:type="spellEnd"/>
      <w:r w:rsidRPr="00C25623">
        <w:rPr>
          <w:rFonts w:cs="Times New Roman"/>
          <w:sz w:val="28"/>
          <w:szCs w:val="28"/>
          <w:lang w:eastAsia="ru-RU"/>
        </w:rPr>
        <w:t xml:space="preserve">); the </w:t>
      </w:r>
      <w:proofErr w:type="spellStart"/>
      <w:r w:rsidRPr="00C25623">
        <w:rPr>
          <w:rFonts w:cs="Times New Roman"/>
          <w:sz w:val="28"/>
          <w:szCs w:val="28"/>
          <w:lang w:eastAsia="ru-RU"/>
        </w:rPr>
        <w:t>linguodidactic</w:t>
      </w:r>
      <w:proofErr w:type="spellEnd"/>
      <w:r w:rsidRPr="00C25623">
        <w:rPr>
          <w:rFonts w:cs="Times New Roman"/>
          <w:sz w:val="28"/>
          <w:szCs w:val="28"/>
          <w:lang w:eastAsia="ru-RU"/>
        </w:rPr>
        <w:t xml:space="preserve"> foundations of foreign language teaching (N. D. </w:t>
      </w:r>
      <w:proofErr w:type="spellStart"/>
      <w:r w:rsidRPr="00C25623">
        <w:rPr>
          <w:rFonts w:cs="Times New Roman"/>
          <w:sz w:val="28"/>
          <w:szCs w:val="28"/>
          <w:lang w:eastAsia="ru-RU"/>
        </w:rPr>
        <w:t>Galskova</w:t>
      </w:r>
      <w:proofErr w:type="spellEnd"/>
      <w:r w:rsidRPr="00C25623">
        <w:rPr>
          <w:rFonts w:cs="Times New Roman"/>
          <w:sz w:val="28"/>
          <w:szCs w:val="28"/>
          <w:lang w:eastAsia="ru-RU"/>
        </w:rPr>
        <w:t xml:space="preserve">, N. I. </w:t>
      </w:r>
      <w:proofErr w:type="spellStart"/>
      <w:r w:rsidRPr="00C25623">
        <w:rPr>
          <w:rFonts w:cs="Times New Roman"/>
          <w:sz w:val="28"/>
          <w:szCs w:val="28"/>
          <w:lang w:eastAsia="ru-RU"/>
        </w:rPr>
        <w:t>Gez</w:t>
      </w:r>
      <w:proofErr w:type="spellEnd"/>
      <w:r w:rsidRPr="00C25623">
        <w:rPr>
          <w:rFonts w:cs="Times New Roman"/>
          <w:sz w:val="28"/>
          <w:szCs w:val="28"/>
          <w:lang w:eastAsia="ru-RU"/>
        </w:rPr>
        <w:t xml:space="preserve">, I. V. </w:t>
      </w:r>
      <w:proofErr w:type="spellStart"/>
      <w:r w:rsidRPr="00C25623">
        <w:rPr>
          <w:rFonts w:cs="Times New Roman"/>
          <w:sz w:val="28"/>
          <w:szCs w:val="28"/>
          <w:lang w:eastAsia="ru-RU"/>
        </w:rPr>
        <w:t>Bim</w:t>
      </w:r>
      <w:proofErr w:type="spellEnd"/>
      <w:r w:rsidRPr="00C25623">
        <w:rPr>
          <w:rFonts w:cs="Times New Roman"/>
          <w:sz w:val="28"/>
          <w:szCs w:val="28"/>
          <w:lang w:eastAsia="ru-RU"/>
        </w:rPr>
        <w:t xml:space="preserve">, A. P. </w:t>
      </w:r>
      <w:proofErr w:type="spellStart"/>
      <w:r w:rsidRPr="00C25623">
        <w:rPr>
          <w:rFonts w:cs="Times New Roman"/>
          <w:sz w:val="28"/>
          <w:szCs w:val="28"/>
          <w:lang w:eastAsia="ru-RU"/>
        </w:rPr>
        <w:t>Vasilevich</w:t>
      </w:r>
      <w:proofErr w:type="spellEnd"/>
      <w:r w:rsidRPr="00C25623">
        <w:rPr>
          <w:rFonts w:cs="Times New Roman"/>
          <w:sz w:val="28"/>
          <w:szCs w:val="28"/>
          <w:lang w:eastAsia="ru-RU"/>
        </w:rPr>
        <w:t xml:space="preserve">, N. F. </w:t>
      </w:r>
      <w:proofErr w:type="spellStart"/>
      <w:r w:rsidRPr="00C25623">
        <w:rPr>
          <w:rFonts w:cs="Times New Roman"/>
          <w:sz w:val="28"/>
          <w:szCs w:val="28"/>
          <w:lang w:eastAsia="ru-RU"/>
        </w:rPr>
        <w:t>Koryakovtseva</w:t>
      </w:r>
      <w:proofErr w:type="spellEnd"/>
      <w:r w:rsidRPr="00C25623">
        <w:rPr>
          <w:rFonts w:cs="Times New Roman"/>
          <w:sz w:val="28"/>
          <w:szCs w:val="28"/>
          <w:lang w:eastAsia="ru-RU"/>
        </w:rPr>
        <w:t xml:space="preserve">, N. V. </w:t>
      </w:r>
      <w:proofErr w:type="spellStart"/>
      <w:r w:rsidRPr="00C25623">
        <w:rPr>
          <w:rFonts w:cs="Times New Roman"/>
          <w:sz w:val="28"/>
          <w:szCs w:val="28"/>
          <w:lang w:eastAsia="ru-RU"/>
        </w:rPr>
        <w:t>Akimova</w:t>
      </w:r>
      <w:proofErr w:type="spellEnd"/>
      <w:r w:rsidRPr="00C25623">
        <w:rPr>
          <w:rFonts w:cs="Times New Roman"/>
          <w:sz w:val="28"/>
          <w:szCs w:val="28"/>
          <w:lang w:eastAsia="ru-RU"/>
        </w:rPr>
        <w:t xml:space="preserve">, M. V. </w:t>
      </w:r>
      <w:proofErr w:type="spellStart"/>
      <w:r w:rsidRPr="00C25623">
        <w:rPr>
          <w:rFonts w:cs="Times New Roman"/>
          <w:sz w:val="28"/>
          <w:szCs w:val="28"/>
          <w:lang w:eastAsia="ru-RU"/>
        </w:rPr>
        <w:t>Lyakhovitsky</w:t>
      </w:r>
      <w:proofErr w:type="spellEnd"/>
      <w:r w:rsidRPr="00C25623">
        <w:rPr>
          <w:rFonts w:cs="Times New Roman"/>
          <w:sz w:val="28"/>
          <w:szCs w:val="28"/>
          <w:lang w:eastAsia="ru-RU"/>
        </w:rPr>
        <w:t xml:space="preserve">, A. A. </w:t>
      </w:r>
      <w:proofErr w:type="spellStart"/>
      <w:r w:rsidRPr="00C25623">
        <w:rPr>
          <w:rFonts w:cs="Times New Roman"/>
          <w:sz w:val="28"/>
          <w:szCs w:val="28"/>
          <w:lang w:eastAsia="ru-RU"/>
        </w:rPr>
        <w:t>Mirolyubov</w:t>
      </w:r>
      <w:proofErr w:type="spellEnd"/>
      <w:r w:rsidRPr="00C25623">
        <w:rPr>
          <w:rFonts w:cs="Times New Roman"/>
          <w:sz w:val="28"/>
          <w:szCs w:val="28"/>
          <w:lang w:eastAsia="ru-RU"/>
        </w:rPr>
        <w:t xml:space="preserve">, R. P. </w:t>
      </w:r>
      <w:proofErr w:type="spellStart"/>
      <w:r w:rsidRPr="00C25623">
        <w:rPr>
          <w:rFonts w:cs="Times New Roman"/>
          <w:sz w:val="28"/>
          <w:szCs w:val="28"/>
          <w:lang w:eastAsia="ru-RU"/>
        </w:rPr>
        <w:t>Milrud</w:t>
      </w:r>
      <w:proofErr w:type="spellEnd"/>
      <w:r w:rsidRPr="00C25623">
        <w:rPr>
          <w:rFonts w:cs="Times New Roman"/>
          <w:sz w:val="28"/>
          <w:szCs w:val="28"/>
          <w:lang w:eastAsia="ru-RU"/>
        </w:rPr>
        <w:t xml:space="preserve">, I. R. </w:t>
      </w:r>
      <w:proofErr w:type="spellStart"/>
      <w:r w:rsidRPr="00C25623">
        <w:rPr>
          <w:rFonts w:cs="Times New Roman"/>
          <w:sz w:val="28"/>
          <w:szCs w:val="28"/>
          <w:lang w:eastAsia="ru-RU"/>
        </w:rPr>
        <w:t>Maksimova</w:t>
      </w:r>
      <w:proofErr w:type="spellEnd"/>
      <w:r w:rsidRPr="00C25623">
        <w:rPr>
          <w:rFonts w:cs="Times New Roman"/>
          <w:sz w:val="28"/>
          <w:szCs w:val="28"/>
          <w:lang w:eastAsia="ru-RU"/>
        </w:rPr>
        <w:t xml:space="preserve">, E. I. </w:t>
      </w:r>
      <w:proofErr w:type="spellStart"/>
      <w:r w:rsidRPr="00C25623">
        <w:rPr>
          <w:rFonts w:cs="Times New Roman"/>
          <w:sz w:val="28"/>
          <w:szCs w:val="28"/>
          <w:lang w:eastAsia="ru-RU"/>
        </w:rPr>
        <w:t>Passov</w:t>
      </w:r>
      <w:proofErr w:type="spellEnd"/>
      <w:r w:rsidRPr="00C25623">
        <w:rPr>
          <w:rFonts w:cs="Times New Roman"/>
          <w:sz w:val="28"/>
          <w:szCs w:val="28"/>
          <w:lang w:eastAsia="ru-RU"/>
        </w:rPr>
        <w:t xml:space="preserve">, E. N. </w:t>
      </w:r>
      <w:proofErr w:type="spellStart"/>
      <w:r w:rsidRPr="00C25623">
        <w:rPr>
          <w:rFonts w:cs="Times New Roman"/>
          <w:sz w:val="28"/>
          <w:szCs w:val="28"/>
          <w:lang w:eastAsia="ru-RU"/>
        </w:rPr>
        <w:t>Solovova</w:t>
      </w:r>
      <w:proofErr w:type="spellEnd"/>
      <w:r w:rsidRPr="00C25623">
        <w:rPr>
          <w:rFonts w:cs="Times New Roman"/>
          <w:sz w:val="28"/>
          <w:szCs w:val="28"/>
          <w:lang w:eastAsia="ru-RU"/>
        </w:rPr>
        <w:t xml:space="preserve">, A. N. </w:t>
      </w:r>
      <w:proofErr w:type="spellStart"/>
      <w:r w:rsidRPr="00C25623">
        <w:rPr>
          <w:rFonts w:cs="Times New Roman"/>
          <w:sz w:val="28"/>
          <w:szCs w:val="28"/>
          <w:lang w:eastAsia="ru-RU"/>
        </w:rPr>
        <w:t>Shamov</w:t>
      </w:r>
      <w:proofErr w:type="spellEnd"/>
      <w:r w:rsidRPr="00C25623">
        <w:rPr>
          <w:rFonts w:cs="Times New Roman"/>
          <w:sz w:val="28"/>
          <w:szCs w:val="28"/>
          <w:lang w:eastAsia="ru-RU"/>
        </w:rPr>
        <w:t xml:space="preserve">, A. N. </w:t>
      </w:r>
      <w:proofErr w:type="spellStart"/>
      <w:r w:rsidRPr="00C25623">
        <w:rPr>
          <w:rFonts w:cs="Times New Roman"/>
          <w:sz w:val="28"/>
          <w:szCs w:val="28"/>
          <w:lang w:eastAsia="ru-RU"/>
        </w:rPr>
        <w:t>Shchukin</w:t>
      </w:r>
      <w:proofErr w:type="spellEnd"/>
      <w:r w:rsidRPr="00C25623">
        <w:rPr>
          <w:rFonts w:cs="Times New Roman"/>
          <w:sz w:val="28"/>
          <w:szCs w:val="28"/>
          <w:lang w:eastAsia="ru-RU"/>
        </w:rPr>
        <w:t xml:space="preserve">, D. </w:t>
      </w:r>
      <w:proofErr w:type="spellStart"/>
      <w:r w:rsidRPr="00C25623">
        <w:rPr>
          <w:rFonts w:cs="Times New Roman"/>
          <w:sz w:val="28"/>
          <w:szCs w:val="28"/>
          <w:lang w:eastAsia="ru-RU"/>
        </w:rPr>
        <w:t>Hymes</w:t>
      </w:r>
      <w:proofErr w:type="spellEnd"/>
      <w:r w:rsidRPr="00C25623">
        <w:rPr>
          <w:rFonts w:cs="Times New Roman"/>
          <w:sz w:val="28"/>
          <w:szCs w:val="28"/>
          <w:lang w:eastAsia="ru-RU"/>
        </w:rPr>
        <w:t xml:space="preserve">, M. </w:t>
      </w:r>
      <w:proofErr w:type="spellStart"/>
      <w:r w:rsidRPr="00C25623">
        <w:rPr>
          <w:rFonts w:cs="Times New Roman"/>
          <w:sz w:val="28"/>
          <w:szCs w:val="28"/>
          <w:lang w:eastAsia="ru-RU"/>
        </w:rPr>
        <w:t>Canale</w:t>
      </w:r>
      <w:proofErr w:type="spellEnd"/>
      <w:r w:rsidRPr="00C25623">
        <w:rPr>
          <w:rFonts w:cs="Times New Roman"/>
          <w:sz w:val="28"/>
          <w:szCs w:val="28"/>
          <w:lang w:eastAsia="ru-RU"/>
        </w:rPr>
        <w:t xml:space="preserve">, M. Swain, and others); and the principles governing the selection of subject-specific and thematic content for instruction (A. A. </w:t>
      </w:r>
      <w:proofErr w:type="spellStart"/>
      <w:r w:rsidRPr="00C25623">
        <w:rPr>
          <w:rFonts w:cs="Times New Roman"/>
          <w:sz w:val="28"/>
          <w:szCs w:val="28"/>
          <w:lang w:eastAsia="ru-RU"/>
        </w:rPr>
        <w:t>Verbitsky</w:t>
      </w:r>
      <w:proofErr w:type="spellEnd"/>
      <w:r w:rsidRPr="00C25623">
        <w:rPr>
          <w:rFonts w:cs="Times New Roman"/>
          <w:sz w:val="28"/>
          <w:szCs w:val="28"/>
          <w:lang w:eastAsia="ru-RU"/>
        </w:rPr>
        <w:t xml:space="preserve">, N. P. </w:t>
      </w:r>
      <w:proofErr w:type="spellStart"/>
      <w:r w:rsidRPr="00C25623">
        <w:rPr>
          <w:rFonts w:cs="Times New Roman"/>
          <w:sz w:val="28"/>
          <w:szCs w:val="28"/>
          <w:lang w:eastAsia="ru-RU"/>
        </w:rPr>
        <w:t>Khomyakova</w:t>
      </w:r>
      <w:proofErr w:type="spellEnd"/>
      <w:r w:rsidRPr="00C25623">
        <w:rPr>
          <w:rFonts w:cs="Times New Roman"/>
          <w:sz w:val="28"/>
          <w:szCs w:val="28"/>
          <w:lang w:eastAsia="ru-RU"/>
        </w:rPr>
        <w:t xml:space="preserve">, M. G. </w:t>
      </w:r>
      <w:proofErr w:type="spellStart"/>
      <w:r w:rsidRPr="00C25623">
        <w:rPr>
          <w:rFonts w:cs="Times New Roman"/>
          <w:sz w:val="28"/>
          <w:szCs w:val="28"/>
          <w:lang w:eastAsia="ru-RU"/>
        </w:rPr>
        <w:t>Evdokimova</w:t>
      </w:r>
      <w:proofErr w:type="spellEnd"/>
      <w:r w:rsidRPr="00C25623">
        <w:rPr>
          <w:rFonts w:cs="Times New Roman"/>
          <w:sz w:val="28"/>
          <w:szCs w:val="28"/>
          <w:lang w:eastAsia="ru-RU"/>
        </w:rPr>
        <w:t xml:space="preserve">, V. V. </w:t>
      </w:r>
      <w:proofErr w:type="spellStart"/>
      <w:r w:rsidRPr="00C25623">
        <w:rPr>
          <w:rFonts w:cs="Times New Roman"/>
          <w:sz w:val="28"/>
          <w:szCs w:val="28"/>
          <w:lang w:eastAsia="ru-RU"/>
        </w:rPr>
        <w:t>Zavyalov</w:t>
      </w:r>
      <w:proofErr w:type="spellEnd"/>
      <w:r w:rsidRPr="00C25623">
        <w:rPr>
          <w:rFonts w:cs="Times New Roman"/>
          <w:sz w:val="28"/>
          <w:szCs w:val="28"/>
          <w:lang w:eastAsia="ru-RU"/>
        </w:rPr>
        <w:t xml:space="preserve">, K. V. </w:t>
      </w:r>
      <w:proofErr w:type="spellStart"/>
      <w:r w:rsidRPr="00C25623">
        <w:rPr>
          <w:rFonts w:cs="Times New Roman"/>
          <w:sz w:val="28"/>
          <w:szCs w:val="28"/>
          <w:lang w:eastAsia="ru-RU"/>
        </w:rPr>
        <w:t>Kapranchikova</w:t>
      </w:r>
      <w:proofErr w:type="spellEnd"/>
      <w:r w:rsidRPr="00C25623">
        <w:rPr>
          <w:rFonts w:cs="Times New Roman"/>
          <w:sz w:val="28"/>
          <w:szCs w:val="28"/>
          <w:lang w:eastAsia="ru-RU"/>
        </w:rPr>
        <w:t xml:space="preserve">, O. A. </w:t>
      </w:r>
      <w:proofErr w:type="spellStart"/>
      <w:r w:rsidRPr="00C25623">
        <w:rPr>
          <w:rFonts w:cs="Times New Roman"/>
          <w:sz w:val="28"/>
          <w:szCs w:val="28"/>
          <w:lang w:eastAsia="ru-RU"/>
        </w:rPr>
        <w:t>Obdalova</w:t>
      </w:r>
      <w:proofErr w:type="spellEnd"/>
      <w:r w:rsidRPr="00C25623">
        <w:rPr>
          <w:rFonts w:cs="Times New Roman"/>
          <w:sz w:val="28"/>
          <w:szCs w:val="28"/>
          <w:lang w:eastAsia="ru-RU"/>
        </w:rPr>
        <w:t xml:space="preserve">, L. Yu. </w:t>
      </w:r>
      <w:proofErr w:type="spellStart"/>
      <w:r w:rsidRPr="00C25623">
        <w:rPr>
          <w:rFonts w:cs="Times New Roman"/>
          <w:sz w:val="28"/>
          <w:szCs w:val="28"/>
          <w:lang w:eastAsia="ru-RU"/>
        </w:rPr>
        <w:t>Minakova</w:t>
      </w:r>
      <w:proofErr w:type="spellEnd"/>
      <w:r w:rsidRPr="00C25623">
        <w:rPr>
          <w:rFonts w:cs="Times New Roman"/>
          <w:sz w:val="28"/>
          <w:szCs w:val="28"/>
          <w:lang w:eastAsia="ru-RU"/>
        </w:rPr>
        <w:t xml:space="preserve">, G. V. </w:t>
      </w:r>
      <w:proofErr w:type="spellStart"/>
      <w:r w:rsidRPr="00C25623">
        <w:rPr>
          <w:rFonts w:cs="Times New Roman"/>
          <w:sz w:val="28"/>
          <w:szCs w:val="28"/>
          <w:lang w:eastAsia="ru-RU"/>
        </w:rPr>
        <w:t>Rogova</w:t>
      </w:r>
      <w:proofErr w:type="spellEnd"/>
      <w:r w:rsidRPr="00C25623">
        <w:rPr>
          <w:rFonts w:cs="Times New Roman"/>
          <w:sz w:val="28"/>
          <w:szCs w:val="28"/>
          <w:lang w:eastAsia="ru-RU"/>
        </w:rPr>
        <w:t xml:space="preserve">, Yu. V. </w:t>
      </w:r>
      <w:proofErr w:type="spellStart"/>
      <w:r w:rsidRPr="00C25623">
        <w:rPr>
          <w:rFonts w:cs="Times New Roman"/>
          <w:sz w:val="28"/>
          <w:szCs w:val="28"/>
          <w:lang w:eastAsia="ru-RU"/>
        </w:rPr>
        <w:t>Tokmakova</w:t>
      </w:r>
      <w:proofErr w:type="spellEnd"/>
      <w:r w:rsidRPr="00C25623">
        <w:rPr>
          <w:rFonts w:cs="Times New Roman"/>
          <w:sz w:val="28"/>
          <w:szCs w:val="28"/>
          <w:lang w:eastAsia="ru-RU"/>
        </w:rPr>
        <w:t xml:space="preserve">, S. F. </w:t>
      </w:r>
      <w:proofErr w:type="spellStart"/>
      <w:r w:rsidRPr="00C25623">
        <w:rPr>
          <w:rFonts w:cs="Times New Roman"/>
          <w:sz w:val="28"/>
          <w:szCs w:val="28"/>
          <w:lang w:eastAsia="ru-RU"/>
        </w:rPr>
        <w:t>Shatilov</w:t>
      </w:r>
      <w:proofErr w:type="spellEnd"/>
      <w:r w:rsidRPr="00C25623">
        <w:rPr>
          <w:rFonts w:cs="Times New Roman"/>
          <w:sz w:val="28"/>
          <w:szCs w:val="28"/>
          <w:lang w:eastAsia="ru-RU"/>
        </w:rPr>
        <w:t xml:space="preserve">, L. V. </w:t>
      </w:r>
      <w:proofErr w:type="spellStart"/>
      <w:r w:rsidRPr="00C25623">
        <w:rPr>
          <w:rFonts w:cs="Times New Roman"/>
          <w:sz w:val="28"/>
          <w:szCs w:val="28"/>
          <w:lang w:eastAsia="ru-RU"/>
        </w:rPr>
        <w:t>Yarotskaya</w:t>
      </w:r>
      <w:proofErr w:type="spellEnd"/>
      <w:r w:rsidRPr="00C25623">
        <w:rPr>
          <w:rFonts w:cs="Times New Roman"/>
          <w:sz w:val="28"/>
          <w:szCs w:val="28"/>
          <w:lang w:eastAsia="ru-RU"/>
        </w:rPr>
        <w:t xml:space="preserve">, D. V. </w:t>
      </w:r>
      <w:proofErr w:type="spellStart"/>
      <w:r w:rsidRPr="00C25623">
        <w:rPr>
          <w:rFonts w:cs="Times New Roman"/>
          <w:sz w:val="28"/>
          <w:szCs w:val="28"/>
          <w:lang w:eastAsia="ru-RU"/>
        </w:rPr>
        <w:t>Aleinikova</w:t>
      </w:r>
      <w:proofErr w:type="spellEnd"/>
      <w:r w:rsidRPr="00C25623">
        <w:rPr>
          <w:rFonts w:cs="Times New Roman"/>
          <w:sz w:val="28"/>
          <w:szCs w:val="28"/>
          <w:lang w:eastAsia="ru-RU"/>
        </w:rPr>
        <w:t>, and others).</w:t>
      </w:r>
    </w:p>
    <w:p w:rsidR="00E963AA" w:rsidRPr="00C25623" w:rsidRDefault="00E963AA" w:rsidP="00E963AA">
      <w:pPr>
        <w:spacing w:before="100" w:beforeAutospacing="1" w:after="100" w:afterAutospacing="1"/>
        <w:jc w:val="both"/>
        <w:rPr>
          <w:rFonts w:cs="Times New Roman"/>
          <w:sz w:val="28"/>
          <w:szCs w:val="28"/>
          <w:lang w:eastAsia="ru-RU"/>
        </w:rPr>
      </w:pPr>
      <w:r w:rsidRPr="00C25623">
        <w:rPr>
          <w:rFonts w:cs="Times New Roman"/>
          <w:sz w:val="28"/>
          <w:szCs w:val="28"/>
          <w:lang w:eastAsia="ru-RU"/>
        </w:rPr>
        <w:t>The aim and objectives of the dissertation necessitated the use of the following research methods and techniques:</w:t>
      </w:r>
    </w:p>
    <w:p w:rsidR="00E963AA" w:rsidRPr="00C25623" w:rsidRDefault="00E963AA" w:rsidP="00E963AA">
      <w:pPr>
        <w:numPr>
          <w:ilvl w:val="0"/>
          <w:numId w:val="3"/>
        </w:numPr>
        <w:spacing w:before="100" w:beforeAutospacing="1" w:after="100" w:afterAutospacing="1"/>
        <w:jc w:val="both"/>
        <w:rPr>
          <w:rFonts w:cs="Times New Roman"/>
          <w:sz w:val="28"/>
          <w:szCs w:val="28"/>
          <w:lang w:eastAsia="ru-RU"/>
        </w:rPr>
      </w:pPr>
      <w:r w:rsidRPr="00B713A7">
        <w:rPr>
          <w:rFonts w:cs="Times New Roman"/>
          <w:b/>
          <w:bCs/>
          <w:sz w:val="28"/>
          <w:szCs w:val="28"/>
          <w:lang w:eastAsia="ru-RU"/>
        </w:rPr>
        <w:t>Theoretical methods:</w:t>
      </w:r>
      <w:r w:rsidRPr="00C25623">
        <w:rPr>
          <w:rFonts w:cs="Times New Roman"/>
          <w:sz w:val="28"/>
          <w:szCs w:val="28"/>
          <w:lang w:eastAsia="ru-RU"/>
        </w:rPr>
        <w:t xml:space="preserve"> theoretical analysis of scientific, methodological, and instructional literature on the theory and methodology of foreign language education; analysis of regulatory and legal documents, existing curricula for language courses, and foreign language textbooks and teaching materials intended for IT students.</w:t>
      </w:r>
    </w:p>
    <w:p w:rsidR="00E963AA" w:rsidRPr="00C25623" w:rsidRDefault="00E963AA" w:rsidP="00E963AA">
      <w:pPr>
        <w:numPr>
          <w:ilvl w:val="0"/>
          <w:numId w:val="3"/>
        </w:numPr>
        <w:spacing w:before="100" w:beforeAutospacing="1" w:after="100" w:afterAutospacing="1"/>
        <w:jc w:val="both"/>
        <w:rPr>
          <w:rFonts w:cs="Times New Roman"/>
          <w:sz w:val="28"/>
          <w:szCs w:val="28"/>
          <w:lang w:eastAsia="ru-RU"/>
        </w:rPr>
      </w:pPr>
      <w:r w:rsidRPr="00B713A7">
        <w:rPr>
          <w:rFonts w:cs="Times New Roman"/>
          <w:b/>
          <w:bCs/>
          <w:sz w:val="28"/>
          <w:szCs w:val="28"/>
          <w:lang w:eastAsia="ru-RU"/>
        </w:rPr>
        <w:t>Empirical methods:</w:t>
      </w:r>
      <w:r w:rsidRPr="00C25623">
        <w:rPr>
          <w:rFonts w:cs="Times New Roman"/>
          <w:sz w:val="28"/>
          <w:szCs w:val="28"/>
          <w:lang w:eastAsia="ru-RU"/>
        </w:rPr>
        <w:t xml:space="preserve"> questionnaires, testing, modelling, and pedagogical design; a pedagogical experiment involving experimental instruction; observation and analysis of the teaching and learning process.</w:t>
      </w:r>
    </w:p>
    <w:p w:rsidR="00E963AA" w:rsidRPr="00C25623" w:rsidRDefault="00E963AA" w:rsidP="00E963AA">
      <w:pPr>
        <w:numPr>
          <w:ilvl w:val="0"/>
          <w:numId w:val="3"/>
        </w:numPr>
        <w:spacing w:before="100" w:beforeAutospacing="1" w:after="100" w:afterAutospacing="1"/>
        <w:jc w:val="both"/>
        <w:rPr>
          <w:rFonts w:cs="Times New Roman"/>
          <w:sz w:val="28"/>
          <w:szCs w:val="28"/>
          <w:lang w:eastAsia="ru-RU"/>
        </w:rPr>
      </w:pPr>
      <w:r w:rsidRPr="00B713A7">
        <w:rPr>
          <w:rFonts w:cs="Times New Roman"/>
          <w:b/>
          <w:bCs/>
          <w:sz w:val="28"/>
          <w:szCs w:val="28"/>
          <w:lang w:eastAsia="ru-RU"/>
        </w:rPr>
        <w:t>Statistical methods:</w:t>
      </w:r>
      <w:r w:rsidRPr="00C25623">
        <w:rPr>
          <w:rFonts w:cs="Times New Roman"/>
          <w:sz w:val="28"/>
          <w:szCs w:val="28"/>
          <w:lang w:eastAsia="ru-RU"/>
        </w:rPr>
        <w:t xml:space="preserve"> quantitative and qualitative processing of the research materials and findings using mathematical statistics.</w:t>
      </w:r>
    </w:p>
    <w:p w:rsidR="00E963AA" w:rsidRPr="00C25623" w:rsidRDefault="00E963AA" w:rsidP="00E963AA">
      <w:pPr>
        <w:spacing w:before="100" w:beforeAutospacing="1" w:after="100" w:afterAutospacing="1"/>
        <w:ind w:firstLine="360"/>
        <w:jc w:val="both"/>
        <w:rPr>
          <w:rFonts w:cs="Times New Roman"/>
          <w:sz w:val="28"/>
          <w:szCs w:val="28"/>
          <w:lang w:eastAsia="ru-RU"/>
        </w:rPr>
      </w:pPr>
      <w:r w:rsidRPr="00B713A7">
        <w:rPr>
          <w:rFonts w:cs="Times New Roman"/>
          <w:b/>
          <w:bCs/>
          <w:sz w:val="28"/>
          <w:szCs w:val="28"/>
          <w:lang w:eastAsia="ru-RU"/>
        </w:rPr>
        <w:t>The scientific novelty of the research</w:t>
      </w:r>
      <w:r w:rsidRPr="00C25623">
        <w:rPr>
          <w:rFonts w:cs="Times New Roman"/>
          <w:sz w:val="28"/>
          <w:szCs w:val="28"/>
          <w:lang w:eastAsia="ru-RU"/>
        </w:rPr>
        <w:t xml:space="preserve"> lies in the following:</w:t>
      </w:r>
    </w:p>
    <w:p w:rsidR="00E963AA" w:rsidRPr="00C25623" w:rsidRDefault="00E963AA" w:rsidP="00E963AA">
      <w:pPr>
        <w:numPr>
          <w:ilvl w:val="0"/>
          <w:numId w:val="4"/>
        </w:numPr>
        <w:spacing w:before="100" w:beforeAutospacing="1" w:after="100" w:afterAutospacing="1"/>
        <w:jc w:val="both"/>
        <w:rPr>
          <w:rFonts w:cs="Times New Roman"/>
          <w:sz w:val="28"/>
          <w:szCs w:val="28"/>
          <w:lang w:eastAsia="ru-RU"/>
        </w:rPr>
      </w:pPr>
      <w:r w:rsidRPr="00C25623">
        <w:rPr>
          <w:rFonts w:cs="Times New Roman"/>
          <w:sz w:val="28"/>
          <w:szCs w:val="28"/>
          <w:lang w:eastAsia="ru-RU"/>
        </w:rPr>
        <w:t>The component structure and criteria-based characteristics of foreign language professional and communicative competence among IT students have been developed, defining it as an outcome-oriented methodological category of foreign language professional education.</w:t>
      </w:r>
    </w:p>
    <w:p w:rsidR="00E963AA" w:rsidRPr="00C25623" w:rsidRDefault="00E963AA" w:rsidP="00E963AA">
      <w:pPr>
        <w:numPr>
          <w:ilvl w:val="0"/>
          <w:numId w:val="4"/>
        </w:numPr>
        <w:spacing w:before="100" w:beforeAutospacing="1" w:after="100" w:afterAutospacing="1"/>
        <w:jc w:val="both"/>
        <w:rPr>
          <w:rFonts w:cs="Times New Roman"/>
          <w:sz w:val="28"/>
          <w:szCs w:val="28"/>
          <w:lang w:eastAsia="ru-RU"/>
        </w:rPr>
      </w:pPr>
      <w:r w:rsidRPr="00C25623">
        <w:rPr>
          <w:rFonts w:cs="Times New Roman"/>
          <w:sz w:val="28"/>
          <w:szCs w:val="28"/>
          <w:lang w:eastAsia="ru-RU"/>
        </w:rPr>
        <w:t>The integrative modular approach has been substantiated as the methodological basis for developing foreign language professional and communicative competence among IT students.</w:t>
      </w:r>
    </w:p>
    <w:p w:rsidR="00E963AA" w:rsidRPr="00C25623" w:rsidRDefault="00E963AA" w:rsidP="00E963AA">
      <w:pPr>
        <w:numPr>
          <w:ilvl w:val="0"/>
          <w:numId w:val="4"/>
        </w:numPr>
        <w:spacing w:before="100" w:beforeAutospacing="1" w:after="100" w:afterAutospacing="1"/>
        <w:jc w:val="both"/>
        <w:rPr>
          <w:rFonts w:cs="Times New Roman"/>
          <w:sz w:val="28"/>
          <w:szCs w:val="28"/>
          <w:lang w:eastAsia="ru-RU"/>
        </w:rPr>
      </w:pPr>
      <w:r w:rsidRPr="00C25623">
        <w:rPr>
          <w:rFonts w:cs="Times New Roman"/>
          <w:sz w:val="28"/>
          <w:szCs w:val="28"/>
          <w:lang w:eastAsia="ru-RU"/>
        </w:rPr>
        <w:t>A methodological model has been developed for forming foreign language professional and communicative competence among IT students as potential participants in global professional communication.</w:t>
      </w:r>
    </w:p>
    <w:p w:rsidR="00E963AA" w:rsidRPr="00E963AA" w:rsidRDefault="00E963AA" w:rsidP="00E963AA">
      <w:pPr>
        <w:numPr>
          <w:ilvl w:val="0"/>
          <w:numId w:val="4"/>
        </w:numPr>
        <w:spacing w:before="100" w:beforeAutospacing="1" w:after="100" w:afterAutospacing="1"/>
        <w:jc w:val="both"/>
        <w:rPr>
          <w:rFonts w:cs="Times New Roman"/>
          <w:sz w:val="28"/>
          <w:szCs w:val="28"/>
          <w:lang w:eastAsia="ru-RU"/>
        </w:rPr>
      </w:pPr>
      <w:r w:rsidRPr="00C25623">
        <w:rPr>
          <w:rFonts w:cs="Times New Roman"/>
          <w:sz w:val="28"/>
          <w:szCs w:val="28"/>
          <w:lang w:eastAsia="ru-RU"/>
        </w:rPr>
        <w:t>An updated form of the subject-process content of foreign language professional and communicative training for IT students has been proposed: project-based communicative modules of professional interaction that simulate situations of global professional communication in a foreign language.</w:t>
      </w:r>
    </w:p>
    <w:p w:rsidR="001B4C53" w:rsidRDefault="001B4C53" w:rsidP="00E963AA">
      <w:pPr>
        <w:spacing w:before="100" w:beforeAutospacing="1" w:after="100" w:afterAutospacing="1"/>
        <w:ind w:firstLine="360"/>
        <w:jc w:val="both"/>
        <w:rPr>
          <w:rFonts w:cs="Times New Roman"/>
          <w:b/>
          <w:bCs/>
          <w:sz w:val="28"/>
          <w:szCs w:val="28"/>
          <w:lang w:eastAsia="ru-RU"/>
        </w:rPr>
      </w:pPr>
    </w:p>
    <w:p w:rsidR="00E963AA" w:rsidRPr="00C25623" w:rsidRDefault="00E963AA" w:rsidP="00E963AA">
      <w:pPr>
        <w:spacing w:before="100" w:beforeAutospacing="1" w:after="100" w:afterAutospacing="1"/>
        <w:ind w:firstLine="360"/>
        <w:jc w:val="both"/>
        <w:rPr>
          <w:rFonts w:cs="Times New Roman"/>
          <w:sz w:val="28"/>
          <w:szCs w:val="28"/>
          <w:lang w:eastAsia="ru-RU"/>
        </w:rPr>
      </w:pPr>
      <w:r w:rsidRPr="00B713A7">
        <w:rPr>
          <w:rFonts w:cs="Times New Roman"/>
          <w:b/>
          <w:bCs/>
          <w:sz w:val="28"/>
          <w:szCs w:val="28"/>
          <w:lang w:eastAsia="ru-RU"/>
        </w:rPr>
        <w:lastRenderedPageBreak/>
        <w:t>Practical significance of the research and its findings.</w:t>
      </w:r>
    </w:p>
    <w:p w:rsidR="00E963AA" w:rsidRPr="00C25623" w:rsidRDefault="00E963AA" w:rsidP="00E963AA">
      <w:pPr>
        <w:spacing w:before="100" w:beforeAutospacing="1" w:after="100" w:afterAutospacing="1"/>
        <w:ind w:firstLine="360"/>
        <w:jc w:val="both"/>
        <w:rPr>
          <w:rFonts w:cs="Times New Roman"/>
          <w:sz w:val="28"/>
          <w:szCs w:val="28"/>
          <w:lang w:eastAsia="ru-RU"/>
        </w:rPr>
      </w:pPr>
      <w:r w:rsidRPr="00C25623">
        <w:rPr>
          <w:rFonts w:cs="Times New Roman"/>
          <w:sz w:val="28"/>
          <w:szCs w:val="28"/>
          <w:lang w:eastAsia="ru-RU"/>
        </w:rPr>
        <w:t>The practical significance of the research lies in the development of a set of exercises and tasks designed to foster foreign language professional and communicative competence among students specializing in 6B061 “Information and Communication Technologies.” The materials are implemented within the “Profession-oriented Foreign Language” course and used in practical classes with second-year undergraduate students, helping to improve their level of foreign language professional training.</w:t>
      </w:r>
    </w:p>
    <w:p w:rsidR="00E963AA" w:rsidRPr="00C25623" w:rsidRDefault="00E963AA" w:rsidP="00E963AA">
      <w:pPr>
        <w:spacing w:before="100" w:beforeAutospacing="1" w:after="100" w:afterAutospacing="1"/>
        <w:ind w:left="360" w:firstLine="360"/>
        <w:jc w:val="both"/>
        <w:rPr>
          <w:rFonts w:cs="Times New Roman"/>
          <w:sz w:val="28"/>
          <w:szCs w:val="28"/>
          <w:lang w:eastAsia="ru-RU"/>
        </w:rPr>
      </w:pPr>
      <w:r w:rsidRPr="00B713A7">
        <w:rPr>
          <w:rFonts w:cs="Times New Roman"/>
          <w:b/>
          <w:bCs/>
          <w:sz w:val="28"/>
          <w:szCs w:val="28"/>
          <w:lang w:eastAsia="ru-RU"/>
        </w:rPr>
        <w:t>The experimental base of the research</w:t>
      </w:r>
      <w:r w:rsidRPr="00C25623">
        <w:rPr>
          <w:rFonts w:cs="Times New Roman"/>
          <w:sz w:val="28"/>
          <w:szCs w:val="28"/>
          <w:lang w:eastAsia="ru-RU"/>
        </w:rPr>
        <w:t xml:space="preserve"> was the International University of Information Technologies JSC. The participants were second-year students enrolled in the 6B06110 “Software Engineering” educational </w:t>
      </w:r>
      <w:proofErr w:type="spellStart"/>
      <w:r w:rsidRPr="00C25623">
        <w:rPr>
          <w:rFonts w:cs="Times New Roman"/>
          <w:sz w:val="28"/>
          <w:szCs w:val="28"/>
          <w:lang w:eastAsia="ru-RU"/>
        </w:rPr>
        <w:t>programme</w:t>
      </w:r>
      <w:proofErr w:type="spellEnd"/>
      <w:r w:rsidRPr="00C25623">
        <w:rPr>
          <w:rFonts w:cs="Times New Roman"/>
          <w:sz w:val="28"/>
          <w:szCs w:val="28"/>
          <w:lang w:eastAsia="ru-RU"/>
        </w:rPr>
        <w:t>. A total of 213 students participated in the experiment.</w:t>
      </w:r>
    </w:p>
    <w:p w:rsidR="00E963AA" w:rsidRPr="00C25623" w:rsidRDefault="00E963AA" w:rsidP="00E963AA">
      <w:pPr>
        <w:spacing w:before="100" w:beforeAutospacing="1" w:after="100" w:afterAutospacing="1"/>
        <w:ind w:firstLine="360"/>
        <w:jc w:val="both"/>
        <w:rPr>
          <w:rFonts w:cs="Times New Roman"/>
          <w:sz w:val="28"/>
          <w:szCs w:val="28"/>
          <w:lang w:eastAsia="ru-RU"/>
        </w:rPr>
      </w:pPr>
      <w:r w:rsidRPr="00B713A7">
        <w:rPr>
          <w:rFonts w:cs="Times New Roman"/>
          <w:b/>
          <w:bCs/>
          <w:sz w:val="28"/>
          <w:szCs w:val="28"/>
          <w:lang w:eastAsia="ru-RU"/>
        </w:rPr>
        <w:t xml:space="preserve">The following statements are submitted for </w:t>
      </w:r>
      <w:proofErr w:type="spellStart"/>
      <w:r w:rsidRPr="00B713A7">
        <w:rPr>
          <w:rFonts w:cs="Times New Roman"/>
          <w:b/>
          <w:bCs/>
          <w:sz w:val="28"/>
          <w:szCs w:val="28"/>
          <w:lang w:eastAsia="ru-RU"/>
        </w:rPr>
        <w:t>defence</w:t>
      </w:r>
      <w:proofErr w:type="spellEnd"/>
      <w:r w:rsidRPr="00B713A7">
        <w:rPr>
          <w:rFonts w:cs="Times New Roman"/>
          <w:b/>
          <w:bCs/>
          <w:sz w:val="28"/>
          <w:szCs w:val="28"/>
          <w:lang w:eastAsia="ru-RU"/>
        </w:rPr>
        <w:t>:</w:t>
      </w:r>
    </w:p>
    <w:p w:rsidR="00E963AA" w:rsidRPr="00C25623" w:rsidRDefault="00E963AA" w:rsidP="00E963AA">
      <w:pPr>
        <w:numPr>
          <w:ilvl w:val="0"/>
          <w:numId w:val="5"/>
        </w:numPr>
        <w:spacing w:before="100" w:beforeAutospacing="1" w:after="100" w:afterAutospacing="1"/>
        <w:jc w:val="both"/>
        <w:rPr>
          <w:rFonts w:cs="Times New Roman"/>
          <w:sz w:val="28"/>
          <w:szCs w:val="28"/>
          <w:lang w:eastAsia="ru-RU"/>
        </w:rPr>
      </w:pPr>
      <w:r w:rsidRPr="00C25623">
        <w:rPr>
          <w:rFonts w:cs="Times New Roman"/>
          <w:sz w:val="28"/>
          <w:szCs w:val="28"/>
          <w:lang w:eastAsia="ru-RU"/>
        </w:rPr>
        <w:t xml:space="preserve">Foreign language professional and communicative competence (FLPCC) among IT students is defined as an integrative personal and professional construct comprising meta-linguistic, socio-pragmatic, and meta-communicative </w:t>
      </w:r>
      <w:proofErr w:type="spellStart"/>
      <w:r w:rsidRPr="00C25623">
        <w:rPr>
          <w:rFonts w:cs="Times New Roman"/>
          <w:sz w:val="28"/>
          <w:szCs w:val="28"/>
          <w:lang w:eastAsia="ru-RU"/>
        </w:rPr>
        <w:t>subcompetencies</w:t>
      </w:r>
      <w:proofErr w:type="spellEnd"/>
      <w:r w:rsidRPr="00C25623">
        <w:rPr>
          <w:rFonts w:cs="Times New Roman"/>
          <w:sz w:val="28"/>
          <w:szCs w:val="28"/>
          <w:lang w:eastAsia="ru-RU"/>
        </w:rPr>
        <w:t xml:space="preserve">. Each </w:t>
      </w:r>
      <w:proofErr w:type="spellStart"/>
      <w:r w:rsidRPr="00C25623">
        <w:rPr>
          <w:rFonts w:cs="Times New Roman"/>
          <w:sz w:val="28"/>
          <w:szCs w:val="28"/>
          <w:lang w:eastAsia="ru-RU"/>
        </w:rPr>
        <w:t>subcompetency</w:t>
      </w:r>
      <w:proofErr w:type="spellEnd"/>
      <w:r w:rsidRPr="00C25623">
        <w:rPr>
          <w:rFonts w:cs="Times New Roman"/>
          <w:sz w:val="28"/>
          <w:szCs w:val="28"/>
          <w:lang w:eastAsia="ru-RU"/>
        </w:rPr>
        <w:t xml:space="preserve"> is realized through the unity of axiological, cognitive, and functional-activity components and enables the purposeful, contextually appropriate, and functionally effective use of a foreign language in global professional communication.</w:t>
      </w:r>
    </w:p>
    <w:p w:rsidR="00E963AA" w:rsidRPr="00C25623" w:rsidRDefault="00E963AA" w:rsidP="00E963AA">
      <w:pPr>
        <w:numPr>
          <w:ilvl w:val="0"/>
          <w:numId w:val="5"/>
        </w:numPr>
        <w:spacing w:before="100" w:beforeAutospacing="1" w:after="100" w:afterAutospacing="1"/>
        <w:jc w:val="both"/>
        <w:rPr>
          <w:rFonts w:cs="Times New Roman"/>
          <w:sz w:val="28"/>
          <w:szCs w:val="28"/>
          <w:lang w:eastAsia="ru-RU"/>
        </w:rPr>
      </w:pPr>
      <w:r w:rsidRPr="00C25623">
        <w:rPr>
          <w:rFonts w:cs="Times New Roman"/>
          <w:sz w:val="28"/>
          <w:szCs w:val="28"/>
          <w:lang w:eastAsia="ru-RU"/>
        </w:rPr>
        <w:t xml:space="preserve">The integrative modular approach serves as the methodological framework for developing FLPCC among IT students. It is a methodological and </w:t>
      </w:r>
      <w:proofErr w:type="spellStart"/>
      <w:r w:rsidRPr="00C25623">
        <w:rPr>
          <w:rFonts w:cs="Times New Roman"/>
          <w:sz w:val="28"/>
          <w:szCs w:val="28"/>
          <w:lang w:eastAsia="ru-RU"/>
        </w:rPr>
        <w:t>linguodidactic</w:t>
      </w:r>
      <w:proofErr w:type="spellEnd"/>
      <w:r w:rsidRPr="00C25623">
        <w:rPr>
          <w:rFonts w:cs="Times New Roman"/>
          <w:sz w:val="28"/>
          <w:szCs w:val="28"/>
          <w:lang w:eastAsia="ru-RU"/>
        </w:rPr>
        <w:t xml:space="preserve"> strategy for organizing the content and process of instruction, based on the systematic integration of foreign language and professional training components. It involves mastering professional content and foreign language communication tools through autonomous, functionally complete modules.</w:t>
      </w:r>
    </w:p>
    <w:p w:rsidR="00E963AA" w:rsidRPr="00C25623" w:rsidRDefault="00E963AA" w:rsidP="00E963AA">
      <w:pPr>
        <w:numPr>
          <w:ilvl w:val="0"/>
          <w:numId w:val="5"/>
        </w:numPr>
        <w:spacing w:before="100" w:beforeAutospacing="1" w:after="100" w:afterAutospacing="1"/>
        <w:jc w:val="both"/>
        <w:rPr>
          <w:rFonts w:cs="Times New Roman"/>
          <w:sz w:val="28"/>
          <w:szCs w:val="28"/>
          <w:lang w:eastAsia="ru-RU"/>
        </w:rPr>
      </w:pPr>
      <w:r w:rsidRPr="00C25623">
        <w:rPr>
          <w:rFonts w:cs="Times New Roman"/>
          <w:sz w:val="28"/>
          <w:szCs w:val="28"/>
          <w:lang w:eastAsia="ru-RU"/>
        </w:rPr>
        <w:t>The unit of the subject-process component of the instructional content is the project-based communicative module of professional interaction. It is based on modelling the complete cycle of professional IT activity in a foreign language and includes a professional task, the communicative roles of participants, a professio</w:t>
      </w:r>
      <w:bookmarkStart w:id="0" w:name="_GoBack"/>
      <w:bookmarkEnd w:id="0"/>
      <w:r w:rsidRPr="00C25623">
        <w:rPr>
          <w:rFonts w:cs="Times New Roman"/>
          <w:sz w:val="28"/>
          <w:szCs w:val="28"/>
          <w:lang w:eastAsia="ru-RU"/>
        </w:rPr>
        <w:t>nal product, a set of discourse practices, and the linguistic and sociocultural resources required to carry out the interaction.</w:t>
      </w:r>
    </w:p>
    <w:p w:rsidR="00E963AA" w:rsidRPr="00C25623" w:rsidRDefault="00E963AA" w:rsidP="00E963AA">
      <w:pPr>
        <w:numPr>
          <w:ilvl w:val="0"/>
          <w:numId w:val="5"/>
        </w:numPr>
        <w:spacing w:before="100" w:beforeAutospacing="1" w:after="100" w:afterAutospacing="1"/>
        <w:jc w:val="both"/>
        <w:rPr>
          <w:rFonts w:cs="Times New Roman"/>
          <w:sz w:val="28"/>
          <w:szCs w:val="28"/>
          <w:lang w:eastAsia="ru-RU"/>
        </w:rPr>
      </w:pPr>
      <w:r w:rsidRPr="00C25623">
        <w:rPr>
          <w:rFonts w:cs="Times New Roman"/>
          <w:sz w:val="28"/>
          <w:szCs w:val="28"/>
          <w:lang w:eastAsia="ru-RU"/>
        </w:rPr>
        <w:t xml:space="preserve">The methodology for developing foreign language professional and communicative competence is structured as a scientifically grounded sequence of three interconnected stages: receptive-conscious, representative, and productive. These stages are implemented through a set of communicative exercises and tasks reflecting the specific characteristics of each stage. The sequence ensures the gradual development of students’ cognitive activity, from the initial perception and comprehension of information to its </w:t>
      </w:r>
      <w:r w:rsidRPr="00C25623">
        <w:rPr>
          <w:rFonts w:cs="Times New Roman"/>
          <w:sz w:val="28"/>
          <w:szCs w:val="28"/>
          <w:lang w:eastAsia="ru-RU"/>
        </w:rPr>
        <w:lastRenderedPageBreak/>
        <w:t>reproduction and subsequent transformation in professionally meaningful communication.</w:t>
      </w:r>
    </w:p>
    <w:p w:rsidR="00E963AA" w:rsidRPr="00C25623" w:rsidRDefault="00E963AA" w:rsidP="00E963AA">
      <w:pPr>
        <w:spacing w:before="100" w:beforeAutospacing="1" w:after="100" w:afterAutospacing="1"/>
        <w:ind w:firstLine="360"/>
        <w:jc w:val="both"/>
        <w:rPr>
          <w:rFonts w:cs="Times New Roman"/>
          <w:sz w:val="28"/>
          <w:szCs w:val="28"/>
          <w:lang w:eastAsia="ru-RU"/>
        </w:rPr>
      </w:pPr>
      <w:r w:rsidRPr="00B713A7">
        <w:rPr>
          <w:rFonts w:cs="Times New Roman"/>
          <w:b/>
          <w:bCs/>
          <w:sz w:val="28"/>
          <w:szCs w:val="28"/>
          <w:lang w:eastAsia="ru-RU"/>
        </w:rPr>
        <w:t>Dissemination of the main research findings and implementation of the results.</w:t>
      </w:r>
    </w:p>
    <w:p w:rsidR="00E963AA" w:rsidRPr="00C25623" w:rsidRDefault="00E963AA" w:rsidP="00E963AA">
      <w:pPr>
        <w:spacing w:before="100" w:beforeAutospacing="1" w:after="100" w:afterAutospacing="1"/>
        <w:jc w:val="both"/>
        <w:rPr>
          <w:rFonts w:cs="Times New Roman"/>
          <w:sz w:val="28"/>
          <w:szCs w:val="28"/>
          <w:lang w:eastAsia="ru-RU"/>
        </w:rPr>
      </w:pPr>
      <w:r w:rsidRPr="00C25623">
        <w:rPr>
          <w:rFonts w:cs="Times New Roman"/>
          <w:sz w:val="28"/>
          <w:szCs w:val="28"/>
          <w:lang w:eastAsia="ru-RU"/>
        </w:rPr>
        <w:t xml:space="preserve">The principal theoretical propositions and practical findings of this dissertation have been reflected in articles published in peer-reviewed scientific journals indexed in the Scopus database with a </w:t>
      </w:r>
      <w:proofErr w:type="spellStart"/>
      <w:r w:rsidRPr="00C25623">
        <w:rPr>
          <w:rFonts w:cs="Times New Roman"/>
          <w:sz w:val="28"/>
          <w:szCs w:val="28"/>
          <w:lang w:eastAsia="ru-RU"/>
        </w:rPr>
        <w:t>CiteScore</w:t>
      </w:r>
      <w:proofErr w:type="spellEnd"/>
      <w:r w:rsidRPr="00C25623">
        <w:rPr>
          <w:rFonts w:cs="Times New Roman"/>
          <w:sz w:val="28"/>
          <w:szCs w:val="28"/>
          <w:lang w:eastAsia="ru-RU"/>
        </w:rPr>
        <w:t xml:space="preserve"> percentile of at least 35:</w:t>
      </w:r>
    </w:p>
    <w:p w:rsidR="00E963AA" w:rsidRPr="00C25623" w:rsidRDefault="00E963AA" w:rsidP="00E963AA">
      <w:pPr>
        <w:numPr>
          <w:ilvl w:val="0"/>
          <w:numId w:val="6"/>
        </w:numPr>
        <w:spacing w:before="100" w:beforeAutospacing="1" w:after="100" w:afterAutospacing="1"/>
        <w:jc w:val="both"/>
        <w:rPr>
          <w:rFonts w:cs="Times New Roman"/>
          <w:sz w:val="28"/>
          <w:szCs w:val="28"/>
          <w:lang w:eastAsia="ru-RU"/>
        </w:rPr>
      </w:pPr>
      <w:r w:rsidRPr="00B713A7">
        <w:rPr>
          <w:rFonts w:cs="Times New Roman"/>
          <w:i/>
          <w:iCs/>
          <w:sz w:val="28"/>
          <w:szCs w:val="28"/>
          <w:lang w:eastAsia="ru-RU"/>
        </w:rPr>
        <w:t>Identifying Student Needs in English for Information Technology at the Post-Secondary Level</w:t>
      </w:r>
      <w:r w:rsidRPr="00C25623">
        <w:rPr>
          <w:rFonts w:cs="Times New Roman"/>
          <w:sz w:val="28"/>
          <w:szCs w:val="28"/>
          <w:lang w:eastAsia="ru-RU"/>
        </w:rPr>
        <w:t xml:space="preserve">, published in </w:t>
      </w:r>
      <w:proofErr w:type="spellStart"/>
      <w:r w:rsidRPr="00B713A7">
        <w:rPr>
          <w:rFonts w:cs="Times New Roman"/>
          <w:i/>
          <w:iCs/>
          <w:sz w:val="28"/>
          <w:szCs w:val="28"/>
          <w:lang w:eastAsia="ru-RU"/>
        </w:rPr>
        <w:t>Cakrawala</w:t>
      </w:r>
      <w:proofErr w:type="spellEnd"/>
      <w:r w:rsidRPr="00B713A7">
        <w:rPr>
          <w:rFonts w:cs="Times New Roman"/>
          <w:i/>
          <w:iCs/>
          <w:sz w:val="28"/>
          <w:szCs w:val="28"/>
          <w:lang w:eastAsia="ru-RU"/>
        </w:rPr>
        <w:t xml:space="preserve"> </w:t>
      </w:r>
      <w:proofErr w:type="spellStart"/>
      <w:r w:rsidRPr="00B713A7">
        <w:rPr>
          <w:rFonts w:cs="Times New Roman"/>
          <w:i/>
          <w:iCs/>
          <w:sz w:val="28"/>
          <w:szCs w:val="28"/>
          <w:lang w:eastAsia="ru-RU"/>
        </w:rPr>
        <w:t>Pendidikan</w:t>
      </w:r>
      <w:proofErr w:type="spellEnd"/>
      <w:r w:rsidRPr="00B713A7">
        <w:rPr>
          <w:rFonts w:cs="Times New Roman"/>
          <w:i/>
          <w:iCs/>
          <w:sz w:val="28"/>
          <w:szCs w:val="28"/>
          <w:lang w:eastAsia="ru-RU"/>
        </w:rPr>
        <w:t xml:space="preserve"> </w:t>
      </w:r>
      <w:proofErr w:type="spellStart"/>
      <w:r w:rsidRPr="00B713A7">
        <w:rPr>
          <w:rFonts w:cs="Times New Roman"/>
          <w:i/>
          <w:iCs/>
          <w:sz w:val="28"/>
          <w:szCs w:val="28"/>
          <w:lang w:eastAsia="ru-RU"/>
        </w:rPr>
        <w:t>Jurnal</w:t>
      </w:r>
      <w:proofErr w:type="spellEnd"/>
      <w:r w:rsidRPr="00B713A7">
        <w:rPr>
          <w:rFonts w:cs="Times New Roman"/>
          <w:i/>
          <w:iCs/>
          <w:sz w:val="28"/>
          <w:szCs w:val="28"/>
          <w:lang w:eastAsia="ru-RU"/>
        </w:rPr>
        <w:t xml:space="preserve"> </w:t>
      </w:r>
      <w:proofErr w:type="spellStart"/>
      <w:r w:rsidRPr="00B713A7">
        <w:rPr>
          <w:rFonts w:cs="Times New Roman"/>
          <w:i/>
          <w:iCs/>
          <w:sz w:val="28"/>
          <w:szCs w:val="28"/>
          <w:lang w:eastAsia="ru-RU"/>
        </w:rPr>
        <w:t>Ilmiah</w:t>
      </w:r>
      <w:proofErr w:type="spellEnd"/>
      <w:r w:rsidRPr="00B713A7">
        <w:rPr>
          <w:rFonts w:cs="Times New Roman"/>
          <w:i/>
          <w:iCs/>
          <w:sz w:val="28"/>
          <w:szCs w:val="28"/>
          <w:lang w:eastAsia="ru-RU"/>
        </w:rPr>
        <w:t xml:space="preserve"> </w:t>
      </w:r>
      <w:proofErr w:type="spellStart"/>
      <w:r w:rsidRPr="00B713A7">
        <w:rPr>
          <w:rFonts w:cs="Times New Roman"/>
          <w:i/>
          <w:iCs/>
          <w:sz w:val="28"/>
          <w:szCs w:val="28"/>
          <w:lang w:eastAsia="ru-RU"/>
        </w:rPr>
        <w:t>Pendidikan</w:t>
      </w:r>
      <w:proofErr w:type="spellEnd"/>
      <w:r w:rsidRPr="00C25623">
        <w:rPr>
          <w:rFonts w:cs="Times New Roman"/>
          <w:sz w:val="28"/>
          <w:szCs w:val="28"/>
          <w:lang w:eastAsia="ru-RU"/>
        </w:rPr>
        <w:t xml:space="preserve">, Vol. 42, No. 1, February 2023, pp. 198–207. The article has a </w:t>
      </w:r>
      <w:proofErr w:type="spellStart"/>
      <w:r w:rsidRPr="00C25623">
        <w:rPr>
          <w:rFonts w:cs="Times New Roman"/>
          <w:sz w:val="28"/>
          <w:szCs w:val="28"/>
          <w:lang w:eastAsia="ru-RU"/>
        </w:rPr>
        <w:t>CiteScore</w:t>
      </w:r>
      <w:proofErr w:type="spellEnd"/>
      <w:r w:rsidRPr="00C25623">
        <w:rPr>
          <w:rFonts w:cs="Times New Roman"/>
          <w:sz w:val="28"/>
          <w:szCs w:val="28"/>
          <w:lang w:eastAsia="ru-RU"/>
        </w:rPr>
        <w:t xml:space="preserve"> percentile of 56 in the Scopus database.</w:t>
      </w:r>
    </w:p>
    <w:p w:rsidR="00E963AA" w:rsidRPr="00C25623" w:rsidRDefault="00E963AA" w:rsidP="00E963AA">
      <w:pPr>
        <w:numPr>
          <w:ilvl w:val="0"/>
          <w:numId w:val="6"/>
        </w:numPr>
        <w:spacing w:before="100" w:beforeAutospacing="1" w:after="100" w:afterAutospacing="1"/>
        <w:jc w:val="both"/>
        <w:rPr>
          <w:rFonts w:cs="Times New Roman"/>
          <w:sz w:val="28"/>
          <w:szCs w:val="28"/>
          <w:lang w:eastAsia="ru-RU"/>
        </w:rPr>
      </w:pPr>
      <w:r w:rsidRPr="00B713A7">
        <w:rPr>
          <w:rFonts w:cs="Times New Roman"/>
          <w:i/>
          <w:iCs/>
          <w:sz w:val="28"/>
          <w:szCs w:val="28"/>
          <w:lang w:eastAsia="ru-RU"/>
        </w:rPr>
        <w:t xml:space="preserve">What Makes an ESP Class </w:t>
      </w:r>
      <w:proofErr w:type="gramStart"/>
      <w:r w:rsidRPr="00B713A7">
        <w:rPr>
          <w:rFonts w:cs="Times New Roman"/>
          <w:i/>
          <w:iCs/>
          <w:sz w:val="28"/>
          <w:szCs w:val="28"/>
          <w:lang w:eastAsia="ru-RU"/>
        </w:rPr>
        <w:t>Authentic?</w:t>
      </w:r>
      <w:r w:rsidRPr="00C25623">
        <w:rPr>
          <w:rFonts w:cs="Times New Roman"/>
          <w:sz w:val="28"/>
          <w:szCs w:val="28"/>
          <w:lang w:eastAsia="ru-RU"/>
        </w:rPr>
        <w:t>,</w:t>
      </w:r>
      <w:proofErr w:type="gramEnd"/>
      <w:r w:rsidRPr="00C25623">
        <w:rPr>
          <w:rFonts w:cs="Times New Roman"/>
          <w:sz w:val="28"/>
          <w:szCs w:val="28"/>
          <w:lang w:eastAsia="ru-RU"/>
        </w:rPr>
        <w:t xml:space="preserve"> published in </w:t>
      </w:r>
      <w:r w:rsidRPr="00B713A7">
        <w:rPr>
          <w:rFonts w:cs="Times New Roman"/>
          <w:i/>
          <w:iCs/>
          <w:sz w:val="28"/>
          <w:szCs w:val="28"/>
          <w:lang w:eastAsia="ru-RU"/>
        </w:rPr>
        <w:t>The Journal of Teaching English for Specific and Academic Purposes</w:t>
      </w:r>
      <w:r w:rsidRPr="00C25623">
        <w:rPr>
          <w:rFonts w:cs="Times New Roman"/>
          <w:sz w:val="28"/>
          <w:szCs w:val="28"/>
          <w:lang w:eastAsia="ru-RU"/>
        </w:rPr>
        <w:t xml:space="preserve">, Vol. 13, No. 1, 2025, pp. 233–244. The article has a </w:t>
      </w:r>
      <w:proofErr w:type="spellStart"/>
      <w:r w:rsidRPr="00C25623">
        <w:rPr>
          <w:rFonts w:cs="Times New Roman"/>
          <w:sz w:val="28"/>
          <w:szCs w:val="28"/>
          <w:lang w:eastAsia="ru-RU"/>
        </w:rPr>
        <w:t>CiteScore</w:t>
      </w:r>
      <w:proofErr w:type="spellEnd"/>
      <w:r w:rsidRPr="00C25623">
        <w:rPr>
          <w:rFonts w:cs="Times New Roman"/>
          <w:sz w:val="28"/>
          <w:szCs w:val="28"/>
          <w:lang w:eastAsia="ru-RU"/>
        </w:rPr>
        <w:t xml:space="preserve"> percentile of 41 in the Scopus database.</w:t>
      </w: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E963AA" w:rsidRPr="00C25623" w:rsidRDefault="00E963AA" w:rsidP="00E963AA">
      <w:pPr>
        <w:spacing w:after="0"/>
        <w:ind w:firstLine="360"/>
        <w:jc w:val="center"/>
        <w:rPr>
          <w:b/>
          <w:bCs/>
          <w:sz w:val="28"/>
          <w:szCs w:val="28"/>
        </w:rPr>
      </w:pPr>
    </w:p>
    <w:p w:rsidR="00CD2424" w:rsidRDefault="00CD2424"/>
    <w:sectPr w:rsidR="00CD24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76E5"/>
    <w:multiLevelType w:val="multilevel"/>
    <w:tmpl w:val="E3608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4C63C29"/>
    <w:multiLevelType w:val="multilevel"/>
    <w:tmpl w:val="68C8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393C4B"/>
    <w:multiLevelType w:val="multilevel"/>
    <w:tmpl w:val="7D7EBA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9F40E1"/>
    <w:multiLevelType w:val="multilevel"/>
    <w:tmpl w:val="5B043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653E2B"/>
    <w:multiLevelType w:val="multilevel"/>
    <w:tmpl w:val="29B4603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C722D6"/>
    <w:multiLevelType w:val="multilevel"/>
    <w:tmpl w:val="34E49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8930AF"/>
    <w:multiLevelType w:val="multilevel"/>
    <w:tmpl w:val="DBECB0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65D26EA"/>
    <w:multiLevelType w:val="multilevel"/>
    <w:tmpl w:val="4EBA8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6"/>
  </w:num>
  <w:num w:numId="3">
    <w:abstractNumId w:val="0"/>
  </w:num>
  <w:num w:numId="4">
    <w:abstractNumId w:val="3"/>
  </w:num>
  <w:num w:numId="5">
    <w:abstractNumId w:val="2"/>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3AA"/>
    <w:rsid w:val="000818F9"/>
    <w:rsid w:val="001B4C53"/>
    <w:rsid w:val="00CD2424"/>
    <w:rsid w:val="00E963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2E4EBE-5E48-4B69-AA83-55F19A56E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63AA"/>
    <w:pPr>
      <w:spacing w:after="60" w:line="240" w:lineRule="auto"/>
    </w:pPr>
    <w:rPr>
      <w:rFonts w:ascii="Times New Roman" w:eastAsia="Times New Roman" w:hAnsi="Times New Roman"/>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963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8287317">
      <w:bodyDiv w:val="1"/>
      <w:marLeft w:val="0"/>
      <w:marRight w:val="0"/>
      <w:marTop w:val="0"/>
      <w:marBottom w:val="0"/>
      <w:divBdr>
        <w:top w:val="none" w:sz="0" w:space="0" w:color="auto"/>
        <w:left w:val="none" w:sz="0" w:space="0" w:color="auto"/>
        <w:bottom w:val="none" w:sz="0" w:space="0" w:color="auto"/>
        <w:right w:val="none" w:sz="0" w:space="0" w:color="auto"/>
      </w:divBdr>
      <w:divsChild>
        <w:div w:id="1891306873">
          <w:marLeft w:val="0"/>
          <w:marRight w:val="0"/>
          <w:marTop w:val="0"/>
          <w:marBottom w:val="0"/>
          <w:divBdr>
            <w:top w:val="none" w:sz="0" w:space="0" w:color="auto"/>
            <w:left w:val="none" w:sz="0" w:space="0" w:color="auto"/>
            <w:bottom w:val="none" w:sz="0" w:space="0" w:color="auto"/>
            <w:right w:val="none" w:sz="0" w:space="0" w:color="auto"/>
          </w:divBdr>
          <w:divsChild>
            <w:div w:id="1038043884">
              <w:marLeft w:val="0"/>
              <w:marRight w:val="0"/>
              <w:marTop w:val="0"/>
              <w:marBottom w:val="0"/>
              <w:divBdr>
                <w:top w:val="none" w:sz="0" w:space="0" w:color="auto"/>
                <w:left w:val="none" w:sz="0" w:space="0" w:color="auto"/>
                <w:bottom w:val="none" w:sz="0" w:space="0" w:color="auto"/>
                <w:right w:val="none" w:sz="0" w:space="0" w:color="auto"/>
              </w:divBdr>
              <w:divsChild>
                <w:div w:id="1527913082">
                  <w:marLeft w:val="0"/>
                  <w:marRight w:val="0"/>
                  <w:marTop w:val="0"/>
                  <w:marBottom w:val="0"/>
                  <w:divBdr>
                    <w:top w:val="none" w:sz="0" w:space="0" w:color="auto"/>
                    <w:left w:val="none" w:sz="0" w:space="0" w:color="auto"/>
                    <w:bottom w:val="none" w:sz="0" w:space="0" w:color="auto"/>
                    <w:right w:val="none" w:sz="0" w:space="0" w:color="auto"/>
                  </w:divBdr>
                  <w:divsChild>
                    <w:div w:id="505749765">
                      <w:marLeft w:val="0"/>
                      <w:marRight w:val="0"/>
                      <w:marTop w:val="0"/>
                      <w:marBottom w:val="0"/>
                      <w:divBdr>
                        <w:top w:val="none" w:sz="0" w:space="0" w:color="auto"/>
                        <w:left w:val="none" w:sz="0" w:space="0" w:color="auto"/>
                        <w:bottom w:val="none" w:sz="0" w:space="0" w:color="auto"/>
                        <w:right w:val="none" w:sz="0" w:space="0" w:color="auto"/>
                      </w:divBdr>
                      <w:divsChild>
                        <w:div w:id="1492332206">
                          <w:marLeft w:val="0"/>
                          <w:marRight w:val="0"/>
                          <w:marTop w:val="0"/>
                          <w:marBottom w:val="0"/>
                          <w:divBdr>
                            <w:top w:val="none" w:sz="0" w:space="0" w:color="auto"/>
                            <w:left w:val="none" w:sz="0" w:space="0" w:color="auto"/>
                            <w:bottom w:val="none" w:sz="0" w:space="0" w:color="auto"/>
                            <w:right w:val="none" w:sz="0" w:space="0" w:color="auto"/>
                          </w:divBdr>
                          <w:divsChild>
                            <w:div w:id="1758282135">
                              <w:marLeft w:val="0"/>
                              <w:marRight w:val="0"/>
                              <w:marTop w:val="0"/>
                              <w:marBottom w:val="0"/>
                              <w:divBdr>
                                <w:top w:val="none" w:sz="0" w:space="0" w:color="auto"/>
                                <w:left w:val="none" w:sz="0" w:space="0" w:color="auto"/>
                                <w:bottom w:val="none" w:sz="0" w:space="0" w:color="auto"/>
                                <w:right w:val="none" w:sz="0" w:space="0" w:color="auto"/>
                              </w:divBdr>
                              <w:divsChild>
                                <w:div w:id="1241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0744515">
                          <w:marLeft w:val="0"/>
                          <w:marRight w:val="0"/>
                          <w:marTop w:val="0"/>
                          <w:marBottom w:val="0"/>
                          <w:divBdr>
                            <w:top w:val="none" w:sz="0" w:space="0" w:color="auto"/>
                            <w:left w:val="none" w:sz="0" w:space="0" w:color="auto"/>
                            <w:bottom w:val="none" w:sz="0" w:space="0" w:color="auto"/>
                            <w:right w:val="none" w:sz="0" w:space="0" w:color="auto"/>
                          </w:divBdr>
                          <w:divsChild>
                            <w:div w:id="1554078438">
                              <w:marLeft w:val="0"/>
                              <w:marRight w:val="0"/>
                              <w:marTop w:val="0"/>
                              <w:marBottom w:val="0"/>
                              <w:divBdr>
                                <w:top w:val="none" w:sz="0" w:space="0" w:color="auto"/>
                                <w:left w:val="none" w:sz="0" w:space="0" w:color="auto"/>
                                <w:bottom w:val="none" w:sz="0" w:space="0" w:color="auto"/>
                                <w:right w:val="none" w:sz="0" w:space="0" w:color="auto"/>
                              </w:divBdr>
                              <w:divsChild>
                                <w:div w:id="138059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1731</Words>
  <Characters>9873</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2026-10-27T19:54:00Z</dcterms:created>
  <dcterms:modified xsi:type="dcterms:W3CDTF">2026-10-28T06:15:00Z</dcterms:modified>
</cp:coreProperties>
</file>