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AAB" w:rsidRPr="00A431C8" w:rsidRDefault="00D05AAB" w:rsidP="00D05AAB">
      <w:pPr>
        <w:pStyle w:val="a3"/>
        <w:ind w:firstLine="709"/>
        <w:jc w:val="center"/>
        <w:rPr>
          <w:rFonts w:ascii="Times New Roman" w:hAnsi="Times New Roman"/>
          <w:sz w:val="28"/>
          <w:szCs w:val="28"/>
          <w:lang w:eastAsia="ru-RU"/>
        </w:rPr>
      </w:pPr>
      <w:r w:rsidRPr="00FB1388">
        <w:rPr>
          <w:rFonts w:ascii="Times New Roman" w:hAnsi="Times New Roman"/>
          <w:sz w:val="28"/>
          <w:szCs w:val="28"/>
          <w:lang w:eastAsia="ru-RU"/>
        </w:rPr>
        <w:t>Деловарова</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Хейрия</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Хейрадинқызының</w:t>
      </w:r>
      <w:r w:rsidRPr="00A431C8">
        <w:rPr>
          <w:rFonts w:ascii="Times New Roman" w:hAnsi="Times New Roman"/>
          <w:sz w:val="28"/>
          <w:szCs w:val="28"/>
          <w:lang w:eastAsia="ru-RU"/>
        </w:rPr>
        <w:br/>
        <w:t>6</w:t>
      </w:r>
      <w:r w:rsidRPr="004C16F8">
        <w:rPr>
          <w:rFonts w:ascii="Times New Roman" w:hAnsi="Times New Roman"/>
          <w:sz w:val="28"/>
          <w:szCs w:val="28"/>
          <w:lang w:val="en-US" w:eastAsia="ru-RU"/>
        </w:rPr>
        <w:t>D</w:t>
      </w:r>
      <w:r w:rsidRPr="00A431C8">
        <w:rPr>
          <w:rFonts w:ascii="Times New Roman" w:hAnsi="Times New Roman"/>
          <w:sz w:val="28"/>
          <w:szCs w:val="28"/>
          <w:lang w:eastAsia="ru-RU"/>
        </w:rPr>
        <w:t>011900 – «</w:t>
      </w:r>
      <w:r w:rsidRPr="00FB1388">
        <w:rPr>
          <w:rFonts w:ascii="Times New Roman" w:hAnsi="Times New Roman"/>
          <w:sz w:val="28"/>
          <w:szCs w:val="28"/>
          <w:lang w:eastAsia="ru-RU"/>
        </w:rPr>
        <w:t>Шетел</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тілі</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екі</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шетел</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тілі</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мамандығы</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бойынша</w:t>
      </w:r>
      <w:r w:rsidRPr="00A431C8">
        <w:rPr>
          <w:rFonts w:ascii="Times New Roman" w:hAnsi="Times New Roman"/>
          <w:sz w:val="28"/>
          <w:szCs w:val="28"/>
          <w:lang w:eastAsia="ru-RU"/>
        </w:rPr>
        <w:br/>
      </w:r>
      <w:r w:rsidRPr="00FB1388">
        <w:rPr>
          <w:rFonts w:ascii="Times New Roman" w:hAnsi="Times New Roman"/>
          <w:sz w:val="28"/>
          <w:szCs w:val="28"/>
          <w:lang w:eastAsia="ru-RU"/>
        </w:rPr>
        <w:t>философия</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докторы</w:t>
      </w:r>
      <w:r w:rsidRPr="00A431C8">
        <w:rPr>
          <w:rFonts w:ascii="Times New Roman" w:hAnsi="Times New Roman"/>
          <w:sz w:val="28"/>
          <w:szCs w:val="28"/>
          <w:lang w:eastAsia="ru-RU"/>
        </w:rPr>
        <w:t xml:space="preserve"> (</w:t>
      </w:r>
      <w:r w:rsidRPr="00FB1388">
        <w:rPr>
          <w:rFonts w:ascii="Times New Roman" w:hAnsi="Times New Roman"/>
          <w:sz w:val="28"/>
          <w:szCs w:val="28"/>
          <w:lang w:val="en-US" w:eastAsia="ru-RU"/>
        </w:rPr>
        <w:t>PhD</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дәрежесін</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алу</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үшін</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ұсынылған</w:t>
      </w:r>
      <w:r w:rsidRPr="00A431C8">
        <w:rPr>
          <w:rFonts w:ascii="Times New Roman" w:hAnsi="Times New Roman"/>
          <w:sz w:val="28"/>
          <w:szCs w:val="28"/>
          <w:lang w:eastAsia="ru-RU"/>
        </w:rPr>
        <w:br/>
        <w:t>«</w:t>
      </w:r>
      <w:r w:rsidRPr="00FB1388">
        <w:rPr>
          <w:rFonts w:ascii="Times New Roman" w:hAnsi="Times New Roman"/>
          <w:sz w:val="28"/>
          <w:szCs w:val="28"/>
          <w:lang w:eastAsia="ru-RU"/>
        </w:rPr>
        <w:t>Мектептерде</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ағылшын</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орыс</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және</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қазақ</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тілдерінде</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мета</w:t>
      </w:r>
      <w:r w:rsidRPr="00A431C8">
        <w:rPr>
          <w:rFonts w:ascii="Times New Roman" w:hAnsi="Times New Roman"/>
          <w:sz w:val="28"/>
          <w:szCs w:val="28"/>
          <w:lang w:eastAsia="ru-RU"/>
        </w:rPr>
        <w:t>-</w:t>
      </w:r>
      <w:r w:rsidRPr="00FB1388">
        <w:rPr>
          <w:rFonts w:ascii="Times New Roman" w:hAnsi="Times New Roman"/>
          <w:sz w:val="28"/>
          <w:szCs w:val="28"/>
          <w:lang w:eastAsia="ru-RU"/>
        </w:rPr>
        <w:t>когнитивті</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стратегия</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негізінде</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жазылымды</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оқытудың</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көптілді</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тәсілін</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дамыту</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тақырыбындағы</w:t>
      </w:r>
      <w:r w:rsidRPr="00A431C8">
        <w:rPr>
          <w:rFonts w:ascii="Times New Roman" w:hAnsi="Times New Roman"/>
          <w:sz w:val="28"/>
          <w:szCs w:val="28"/>
          <w:lang w:eastAsia="ru-RU"/>
        </w:rPr>
        <w:br/>
      </w:r>
      <w:r w:rsidRPr="00FB1388">
        <w:rPr>
          <w:rFonts w:ascii="Times New Roman" w:hAnsi="Times New Roman"/>
          <w:sz w:val="28"/>
          <w:szCs w:val="28"/>
          <w:lang w:eastAsia="ru-RU"/>
        </w:rPr>
        <w:t>диссертациялық</w:t>
      </w:r>
      <w:r w:rsidRPr="00A431C8">
        <w:rPr>
          <w:rFonts w:ascii="Times New Roman" w:hAnsi="Times New Roman"/>
          <w:sz w:val="28"/>
          <w:szCs w:val="28"/>
          <w:lang w:eastAsia="ru-RU"/>
        </w:rPr>
        <w:t xml:space="preserve"> </w:t>
      </w:r>
      <w:r w:rsidRPr="00FB1388">
        <w:rPr>
          <w:rFonts w:ascii="Times New Roman" w:hAnsi="Times New Roman"/>
          <w:sz w:val="28"/>
          <w:szCs w:val="28"/>
          <w:lang w:eastAsia="ru-RU"/>
        </w:rPr>
        <w:t>жұмысының</w:t>
      </w:r>
    </w:p>
    <w:p w:rsidR="00D05AAB" w:rsidRDefault="00D05AAB" w:rsidP="00D05AAB">
      <w:pPr>
        <w:pStyle w:val="a3"/>
        <w:ind w:firstLine="709"/>
        <w:jc w:val="center"/>
        <w:rPr>
          <w:rFonts w:ascii="Times New Roman" w:hAnsi="Times New Roman"/>
          <w:b/>
          <w:sz w:val="28"/>
          <w:szCs w:val="28"/>
          <w:lang w:eastAsia="ru-RU"/>
        </w:rPr>
      </w:pPr>
      <w:r w:rsidRPr="004C16F8">
        <w:rPr>
          <w:rFonts w:ascii="Times New Roman" w:hAnsi="Times New Roman"/>
          <w:b/>
          <w:sz w:val="28"/>
          <w:szCs w:val="28"/>
          <w:lang w:eastAsia="ru-RU"/>
        </w:rPr>
        <w:t>АННОТАЦИЯСЫ</w:t>
      </w:r>
    </w:p>
    <w:p w:rsidR="00AB0C36" w:rsidRPr="00E11B67" w:rsidRDefault="00AB0C36" w:rsidP="00D05AAB">
      <w:pPr>
        <w:pStyle w:val="a3"/>
        <w:ind w:firstLine="709"/>
        <w:jc w:val="center"/>
        <w:rPr>
          <w:rFonts w:ascii="Times New Roman" w:hAnsi="Times New Roman"/>
          <w:b/>
          <w:sz w:val="28"/>
          <w:szCs w:val="28"/>
          <w:lang w:eastAsia="ru-RU"/>
        </w:rPr>
      </w:pPr>
      <w:bookmarkStart w:id="0" w:name="_GoBack"/>
      <w:bookmarkEnd w:id="0"/>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Зерттеудің өзектілігі.</w:t>
      </w:r>
      <w:r w:rsidRPr="009102C5">
        <w:rPr>
          <w:rFonts w:ascii="Times New Roman" w:hAnsi="Times New Roman" w:cs="Times New Roman"/>
          <w:sz w:val="28"/>
          <w:szCs w:val="28"/>
          <w:lang w:val="ru-RU"/>
        </w:rPr>
        <w:t xml:space="preserve"> </w:t>
      </w:r>
      <w:r w:rsidRPr="0011772C">
        <w:rPr>
          <w:rFonts w:ascii="Times New Roman" w:hAnsi="Times New Roman" w:cs="Times New Roman"/>
          <w:sz w:val="28"/>
          <w:szCs w:val="28"/>
          <w:lang w:val="ru-RU"/>
        </w:rPr>
        <w:t>Қазақстанның әлемдік білім беру кеңістігіне интеграциялануы және білім беру жүйесінің жаңғыртылуы мәдениетаралық коммуникация үшін шет тілдерін қолдана алатын, білім мен дағдыларды әртүрлі контекстерге ауыстыра алатын және өзгермелі жағдайларға бейімделе алатын көптілді тұлғаға деген қажеттіліктің артуына</w:t>
      </w:r>
      <w:r>
        <w:rPr>
          <w:rFonts w:ascii="Times New Roman" w:hAnsi="Times New Roman" w:cs="Times New Roman"/>
          <w:sz w:val="28"/>
          <w:szCs w:val="28"/>
          <w:lang w:val="ru-RU"/>
        </w:rPr>
        <w:t xml:space="preserve"> алып келді (С.С. Кунанбаева</w:t>
      </w:r>
      <w:r w:rsidRPr="0011772C">
        <w:rPr>
          <w:rFonts w:ascii="Times New Roman" w:hAnsi="Times New Roman" w:cs="Times New Roman"/>
          <w:sz w:val="28"/>
          <w:szCs w:val="28"/>
          <w:lang w:val="ru-RU"/>
        </w:rPr>
        <w:t>, Г.М. Касымова, В.В. Краевский, А.Б. Хуторской). Осы жағдайларда көптілді білім беру маңызды басымдықтардың біріне айналуда. Б.А. Жетписбаева көптілді білім беруде білім беру деңгейлері арасындағы сабақтастықты қамтамасыз ететін тұжырымдамалық тұрғыдан тұтас тәсілдің қажеттілігін атап көрсетсе, А.А. Головчун білім алушылардың дербестігі мен әлеуметтік бейімделуін дамытуға бағытталған тұлғаға бағдарланған тәсілдің маңыздылығын атап көрсетеді.</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Зерттеулердің едәуір көлеміне қарамастан, көптілді білім беру, жазбаша сөйлеуді оқыту, стратегияларға негізделген оқыту (Strategy-Based Instruction, SBI) және тіларалық трансфер негізінен дербес бағыттар ретінде дамып келді. C. Weinstein және R. Mayer, A.U. Chamot, R.L. Oxford және A. Cohen еңбектерінде оқу стратегиялары мен білім алушы автономиясының маңызы негізделсе, K. Forbes жазу стратегияларының тілдер арасында тасымалдану мүмкіндігіне қатысты деректер ұсынды. Алайда бұл бағыттарды көптілді жағдайда жазбаша сөйлеуді оқытудың біртұтас жүйесіне, әсіресе метатанымдық стратегияларды мақсатты түрде қалыптастыруға және оларды тілдер арасында кейіннен тасымалдауға біріктіру</w:t>
      </w:r>
      <w:r>
        <w:rPr>
          <w:rFonts w:ascii="Times New Roman" w:hAnsi="Times New Roman" w:cs="Times New Roman"/>
          <w:sz w:val="28"/>
          <w:szCs w:val="28"/>
          <w:lang w:val="ru-RU"/>
        </w:rPr>
        <w:t>ге жеткілікті көңіл бөлінбейді.</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Жазбаша сөйлеуді дамыту да маңызды мәселелердің бірі болып табылады. Оның маңыздылығына қарамастан, екінші және шет тілдерін оқытуда жазбаша сөйлеуге басқа сөйлеу әрекетінің түрлерімен салыстырғанда жиі аз көңіл бөлінеді (C. Lally; G. Valdes). Оқу уақытының шектеулілігі, мұғалімдердің жоғары жүктемесі және кері байланысты уақтылы ұсынудағы қиындықтар жазбаша сөйлеуді жүйелі түрде дамытуға кедергі келтіреді. Қазақстанда ағылшын тіліндегі жазбаша сөйлеудің әртүрлі аспектілері, соның ішінде академиялық жазылым, эссе жазу және кері байланыс беру үшін жасанды интеллектіні пайдалану зерттелуде. Алайда бұл зерттеулер жазбаша сөйлеуді оқытуды, метатанымдық стратегияларды, көптілділікті және тіларалық трансферді біріктіретін бі</w:t>
      </w:r>
      <w:r>
        <w:rPr>
          <w:rFonts w:ascii="Times New Roman" w:hAnsi="Times New Roman" w:cs="Times New Roman"/>
          <w:sz w:val="28"/>
          <w:szCs w:val="28"/>
          <w:lang w:val="ru-RU"/>
        </w:rPr>
        <w:t>ртұтас жүйені қалыптастырмайды.</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 xml:space="preserve">Тіларалық трансфер осы мәселені шешудің маңызды теориялық негізін құрайды. T. Odlin, R. Ellis, D. Perkins және G. Salomon, A. Cohen және M. </w:t>
      </w:r>
      <w:r w:rsidRPr="0011772C">
        <w:rPr>
          <w:rFonts w:ascii="Times New Roman" w:hAnsi="Times New Roman" w:cs="Times New Roman"/>
          <w:sz w:val="28"/>
          <w:szCs w:val="28"/>
          <w:lang w:val="ru-RU"/>
        </w:rPr>
        <w:lastRenderedPageBreak/>
        <w:t>Brooks-Carson бұрын қалыптасқан тілдік, когнитивтік және жазылымға қатысты білімдердің басқа тілдегі оқытуға ықпал етуі мүмкін екенін көрсетті. K. Forbes жазу стратегияларының тілдер арасында тасымалдануына қатысты тікелей деректер алып, көптілді жазбаша сөйлеуді дамытудағы метатанымдық стратегиялардың рөлін атап көрсетті. Алайда мұндай трансферді оқыту үдерісінде мақсатты түрде қалай қамтамасыз етуге болатыны жеткілікті деңгейде әзірленбеген. Осылайша, негізгі шешілмеген мәселе жазу стратегияларының тілдер арасында тасымалдануының мүмкін немесе мүмкін еместігінде емес, оны педагогикалық тұрғыдан қалай ұйымдастырып, жазбаша сөйлеуді жүйелі оқыту үдерісіне енгізу</w:t>
      </w:r>
      <w:r>
        <w:rPr>
          <w:rFonts w:ascii="Times New Roman" w:hAnsi="Times New Roman" w:cs="Times New Roman"/>
          <w:sz w:val="28"/>
          <w:szCs w:val="28"/>
          <w:lang w:val="ru-RU"/>
        </w:rPr>
        <w:t>де болып табылады.</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Бұл мәселе қазақ, орыс және ағылшын тілдері білім беру кеңістігінде өзара байланысты позицияларға ие Қазақстан жағдайында ерекше өзекті. Мемлекеттік жалпыға міндетті негізгі орта білім беру стандартының (2022) тілдік дағдыларды дамытуға қойылатын талаптарына қарамастан, бұл тілдер негізінен жеке пәндер ретінде оқытылады, ал мұғалімдер арасындағы өзара әрекеттестік пен оқу бағдарламалары және оқыту стратегияларын үйлестіру шектеулі деңгейде жүзеге асырылады. Нәтижесінде бір тілдің екінші тілдегі жазбаша сөйлеу мен стратегияларды дамытуға қолдау көрсету әлеуеті жеткілікті деңгейде пайдаланылмайды. CEFR Companion Volume (2020) білім алушының бүкіл тілдік репертуарын пайдалануға бағытталғанымен, оның қазақстандық мектеп жағдайында қазақ, орыс және ағылшын тілдеріндегі жазбаша сөйлеуді кіріктіріп оқытуға қолданылуы же</w:t>
      </w:r>
      <w:r>
        <w:rPr>
          <w:rFonts w:ascii="Times New Roman" w:hAnsi="Times New Roman" w:cs="Times New Roman"/>
          <w:sz w:val="28"/>
          <w:szCs w:val="28"/>
          <w:lang w:val="ru-RU"/>
        </w:rPr>
        <w:t>ткілікті деңгейде әзірленбеген.</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Осылайша, ғылыми олқылық көптілді білім беру, жазбаша сөйлеу, SBI немесе тіларалық трансфер бойынша зерттеулердің болмауында емес, осы бағыттардың көптілді жағдайда жазбаша сөйлеуді оқытудың біртұтас жүйесіне жеткіліксіз әдіснамалық біріктірілуінде болып табылады. Атап айтқанда, жазбаша сөйлеудің метатанымдық стратегияларын бір тілде мақсатты түрде қалыптастырып, кейін оларды басқа тілдердегі жазбаша тапсырмаларды орындау барысында саналы түрде тасымалдау және қолдану үдерісі же</w:t>
      </w:r>
      <w:r>
        <w:rPr>
          <w:rFonts w:ascii="Times New Roman" w:hAnsi="Times New Roman" w:cs="Times New Roman"/>
          <w:sz w:val="28"/>
          <w:szCs w:val="28"/>
          <w:lang w:val="ru-RU"/>
        </w:rPr>
        <w:t>ткілікті деңгейде әзірленбеген.</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Осы ғылыми олқылық Многоязычного стратегически-ориентированного подхода (Multilingual Strategy-Based Approach, MSA) әзірлеуге негіз болды. MSA көптілді білім беруді, метатанымдық стратегияларды оқытуды, жазбаша сөйлеуді оқытуды және педагогикалық тұрғыдан ұйымдастырылған тіларалық трансферді біртұтас тәсіл аясында біріктіреді. MSA ағылшын тілінде тасымалданатын метатанымдық жазу стратегияларын қалыптастыруға және оларды орыс және қазақ тілдеріндегі жазбаша тапсырмаларды орындау барысында саналы түрде қолдануға бағытталған. Бұл тәсіл үш тілді бір мезгілде оқытуды көздемейді, керісінше, бір тілде қалыптасқан стратегиялық құзыреттілікті басқа тілдердегі жазбаша сөйлеуді дамы</w:t>
      </w:r>
      <w:r>
        <w:rPr>
          <w:rFonts w:ascii="Times New Roman" w:hAnsi="Times New Roman" w:cs="Times New Roman"/>
          <w:sz w:val="28"/>
          <w:szCs w:val="28"/>
          <w:lang w:val="ru-RU"/>
        </w:rPr>
        <w:t>ту ресурсы ретінде қарастырады.</w:t>
      </w:r>
    </w:p>
    <w:p w:rsidR="00D05AAB" w:rsidRDefault="00D05AAB" w:rsidP="00D05AAB">
      <w:pPr>
        <w:spacing w:after="0" w:line="240" w:lineRule="auto"/>
        <w:ind w:firstLine="708"/>
        <w:jc w:val="both"/>
        <w:rPr>
          <w:rFonts w:ascii="Times New Roman" w:hAnsi="Times New Roman" w:cs="Times New Roman"/>
          <w:sz w:val="28"/>
          <w:szCs w:val="28"/>
          <w:lang w:val="ru-RU"/>
        </w:rPr>
      </w:pPr>
      <w:r w:rsidRPr="0011772C">
        <w:rPr>
          <w:rFonts w:ascii="Times New Roman" w:hAnsi="Times New Roman" w:cs="Times New Roman"/>
          <w:sz w:val="28"/>
          <w:szCs w:val="28"/>
          <w:lang w:val="ru-RU"/>
        </w:rPr>
        <w:t xml:space="preserve">Осылайша, зерттеудің өзектілігі өзара байланысты үш мәселемен айқындалады: Қазақстандағы үш тілді оқытудың фрагменттілігі, білім алушылардың дербестігі мен метатанымдық өзін-өзі реттеуінің жеткіліксіз </w:t>
      </w:r>
      <w:r w:rsidRPr="0011772C">
        <w:rPr>
          <w:rFonts w:ascii="Times New Roman" w:hAnsi="Times New Roman" w:cs="Times New Roman"/>
          <w:sz w:val="28"/>
          <w:szCs w:val="28"/>
          <w:lang w:val="ru-RU"/>
        </w:rPr>
        <w:lastRenderedPageBreak/>
        <w:t>дамуы және орта мектепте жазбаша сөйлеуді дамыту жұмыстарының жүйелілігінің жеткіліксіздігі. MSA аясында стратегияларға негізделген оқыту мен тіларалық трансферді біріктіру білім алушылардың дербестігі мен өзін-өзі реттеуін арттыруға және ағылшын, орыс және қазақ тілдеріндегі жазбаша сөйлеуді дамытуға бағытталған.</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 объектісі:</w:t>
      </w:r>
      <w:r w:rsidRPr="009102C5">
        <w:rPr>
          <w:rFonts w:ascii="Times New Roman" w:hAnsi="Times New Roman" w:cs="Times New Roman"/>
          <w:sz w:val="28"/>
          <w:szCs w:val="28"/>
          <w:lang w:val="ru-RU"/>
        </w:rPr>
        <w:t xml:space="preserve"> Көптілді білім беру жағдайында орта мектеп оқушыларына жазу дағдыларын оқыту үдерісі.</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 пәні:</w:t>
      </w:r>
      <w:r w:rsidRPr="009102C5">
        <w:rPr>
          <w:rFonts w:ascii="Times New Roman" w:hAnsi="Times New Roman" w:cs="Times New Roman"/>
          <w:sz w:val="28"/>
          <w:szCs w:val="28"/>
          <w:lang w:val="ru-RU"/>
        </w:rPr>
        <w:t xml:space="preserve"> Метакогнитивтік стратегияларға негізделген оқыту арқылы ағылшын тілінде жазу дағдыларын дамыту әдістемесі және олардың орыс және қазақ тілдеріне тасымалдануы.</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 гипотезасы:</w:t>
      </w:r>
      <w:r w:rsidRPr="009102C5">
        <w:rPr>
          <w:rFonts w:ascii="Times New Roman" w:hAnsi="Times New Roman" w:cs="Times New Roman"/>
          <w:sz w:val="28"/>
          <w:szCs w:val="28"/>
          <w:lang w:val="ru-RU"/>
        </w:rPr>
        <w:t xml:space="preserve"> Ағылшын, орыс және қазақ тілдерінде жазу дағдыларын дамыту келесі жағдайда тиімдірек болады, </w:t>
      </w:r>
      <w:r w:rsidRPr="009102C5">
        <w:rPr>
          <w:rFonts w:ascii="Times New Roman" w:hAnsi="Times New Roman" w:cs="Times New Roman"/>
          <w:b/>
          <w:sz w:val="28"/>
          <w:szCs w:val="28"/>
          <w:lang w:val="ru-RU"/>
        </w:rPr>
        <w:t>егер:</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Многоязычный стратегически-ориентированный подход (</w:t>
      </w:r>
      <w:r w:rsidRPr="003F22D3">
        <w:rPr>
          <w:rFonts w:ascii="Times New Roman" w:hAnsi="Times New Roman" w:cs="Times New Roman"/>
          <w:sz w:val="28"/>
          <w:szCs w:val="28"/>
          <w:lang w:val="en-US"/>
        </w:rPr>
        <w:t>Multilingual</w:t>
      </w:r>
      <w:r w:rsidRPr="003F22D3">
        <w:rPr>
          <w:rFonts w:ascii="Times New Roman" w:hAnsi="Times New Roman" w:cs="Times New Roman"/>
          <w:sz w:val="28"/>
          <w:szCs w:val="28"/>
          <w:lang w:val="ru-RU"/>
        </w:rPr>
        <w:t xml:space="preserve"> </w:t>
      </w:r>
      <w:r w:rsidRPr="003F22D3">
        <w:rPr>
          <w:rFonts w:ascii="Times New Roman" w:hAnsi="Times New Roman" w:cs="Times New Roman"/>
          <w:sz w:val="28"/>
          <w:szCs w:val="28"/>
          <w:lang w:val="en-US"/>
        </w:rPr>
        <w:t>Strategy</w:t>
      </w:r>
      <w:r w:rsidRPr="003F22D3">
        <w:rPr>
          <w:rFonts w:ascii="Times New Roman" w:hAnsi="Times New Roman" w:cs="Times New Roman"/>
          <w:sz w:val="28"/>
          <w:szCs w:val="28"/>
          <w:lang w:val="ru-RU"/>
        </w:rPr>
        <w:t>-</w:t>
      </w:r>
      <w:r w:rsidRPr="003F22D3">
        <w:rPr>
          <w:rFonts w:ascii="Times New Roman" w:hAnsi="Times New Roman" w:cs="Times New Roman"/>
          <w:sz w:val="28"/>
          <w:szCs w:val="28"/>
          <w:lang w:val="en-US"/>
        </w:rPr>
        <w:t>Based</w:t>
      </w:r>
      <w:r w:rsidRPr="003F22D3">
        <w:rPr>
          <w:rFonts w:ascii="Times New Roman" w:hAnsi="Times New Roman" w:cs="Times New Roman"/>
          <w:sz w:val="28"/>
          <w:szCs w:val="28"/>
          <w:lang w:val="ru-RU"/>
        </w:rPr>
        <w:t xml:space="preserve"> </w:t>
      </w:r>
      <w:r w:rsidRPr="003F22D3">
        <w:rPr>
          <w:rFonts w:ascii="Times New Roman" w:hAnsi="Times New Roman" w:cs="Times New Roman"/>
          <w:sz w:val="28"/>
          <w:szCs w:val="28"/>
          <w:lang w:val="en-US"/>
        </w:rPr>
        <w:t>Approach</w:t>
      </w:r>
      <w:r w:rsidRPr="003F22D3">
        <w:rPr>
          <w:rFonts w:ascii="Times New Roman" w:hAnsi="Times New Roman" w:cs="Times New Roman"/>
          <w:sz w:val="28"/>
          <w:szCs w:val="28"/>
          <w:lang w:val="ru-RU"/>
        </w:rPr>
        <w:t xml:space="preserve">, </w:t>
      </w:r>
      <w:r w:rsidRPr="003F22D3">
        <w:rPr>
          <w:rFonts w:ascii="Times New Roman" w:hAnsi="Times New Roman" w:cs="Times New Roman"/>
          <w:sz w:val="28"/>
          <w:szCs w:val="28"/>
          <w:lang w:val="en-US"/>
        </w:rPr>
        <w:t>MSA</w:t>
      </w:r>
      <w:r w:rsidRPr="003F22D3">
        <w:rPr>
          <w:rFonts w:ascii="Times New Roman" w:hAnsi="Times New Roman" w:cs="Times New Roman"/>
          <w:sz w:val="28"/>
          <w:szCs w:val="28"/>
          <w:lang w:val="ru-RU"/>
        </w:rPr>
        <w:t>) білім алушылардың көптілді құзыреттілігін ескере отырып, метатанымдық жазу стратегияларын шет тілінен (ағылшын тілінен) екінші тілге (орыс тіліне) және ана тіліне (қазақ тіліне) тіларалық та</w:t>
      </w:r>
      <w:r>
        <w:rPr>
          <w:rFonts w:ascii="Times New Roman" w:hAnsi="Times New Roman" w:cs="Times New Roman"/>
          <w:sz w:val="28"/>
          <w:szCs w:val="28"/>
          <w:lang w:val="ru-RU"/>
        </w:rPr>
        <w:t>сымалдау арқылы жүзеге асырылса</w:t>
      </w:r>
      <w:r w:rsidRPr="009102C5">
        <w:rPr>
          <w:rFonts w:ascii="Times New Roman" w:hAnsi="Times New Roman" w:cs="Times New Roman"/>
          <w:sz w:val="28"/>
          <w:szCs w:val="28"/>
          <w:lang w:val="ru-RU"/>
        </w:rPr>
        <w:t>;</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жазбаша сөйлеуді оқыту метатанымдық жазу стратегияларын мақсатты түрде үйрету және оларды саналы түрде қолдану арқылы өзін-өзі реттеуді дамытуға негізделсе</w:t>
      </w:r>
      <w:r w:rsidRPr="009102C5">
        <w:rPr>
          <w:rFonts w:ascii="Times New Roman" w:hAnsi="Times New Roman" w:cs="Times New Roman"/>
          <w:sz w:val="28"/>
          <w:szCs w:val="28"/>
          <w:lang w:val="ru-RU"/>
        </w:rPr>
        <w:t>;</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онда</w:t>
      </w:r>
      <w:r w:rsidRPr="009102C5">
        <w:rPr>
          <w:rFonts w:ascii="Times New Roman" w:hAnsi="Times New Roman" w:cs="Times New Roman"/>
          <w:sz w:val="28"/>
          <w:szCs w:val="28"/>
          <w:lang w:val="ru-RU"/>
        </w:rPr>
        <w:t xml:space="preserve"> білім алушылар:</w:t>
      </w:r>
    </w:p>
    <w:p w:rsidR="00D05AAB" w:rsidRDefault="00D05AAB" w:rsidP="00D05AAB">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метатанымдық жазу стратегияларын (жоспарлау, ұйымдастыру, редакциялау және бағалау) түсіну жә</w:t>
      </w:r>
      <w:r>
        <w:rPr>
          <w:rFonts w:ascii="Times New Roman" w:hAnsi="Times New Roman" w:cs="Times New Roman"/>
          <w:sz w:val="28"/>
          <w:szCs w:val="28"/>
          <w:lang w:val="ru-RU"/>
        </w:rPr>
        <w:t>не қолдану деңгейінің артқанын;</w:t>
      </w:r>
    </w:p>
    <w:p w:rsidR="00D05AAB" w:rsidRDefault="00D05AAB" w:rsidP="00D05AAB">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метатанымдық жазу стратегияларын ағылшын тілінен орыс және қазақ тілдеріне тасымалдау арқылы ағылшын, орыс және қазақ тілдеріндегі жазбаша жұмыстар</w:t>
      </w:r>
      <w:r>
        <w:rPr>
          <w:rFonts w:ascii="Times New Roman" w:hAnsi="Times New Roman" w:cs="Times New Roman"/>
          <w:sz w:val="28"/>
          <w:szCs w:val="28"/>
          <w:lang w:val="ru-RU"/>
        </w:rPr>
        <w:t>ының нәтижелерінің жақсарғанын;</w:t>
      </w:r>
    </w:p>
    <w:p w:rsidR="00D05AAB" w:rsidRDefault="00D05AAB" w:rsidP="00D05AAB">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метатанымдық жазу стратегияларының тілдер арасында әртүрлі деңгейд</w:t>
      </w:r>
      <w:r>
        <w:rPr>
          <w:rFonts w:ascii="Times New Roman" w:hAnsi="Times New Roman" w:cs="Times New Roman"/>
          <w:sz w:val="28"/>
          <w:szCs w:val="28"/>
          <w:lang w:val="ru-RU"/>
        </w:rPr>
        <w:t>е сәтті тасымалдануын көрсетеді</w:t>
      </w:r>
      <w:r w:rsidRPr="009102C5">
        <w:rPr>
          <w:rFonts w:ascii="Times New Roman" w:hAnsi="Times New Roman" w:cs="Times New Roman"/>
          <w:sz w:val="28"/>
          <w:szCs w:val="28"/>
          <w:lang w:val="ru-RU"/>
        </w:rPr>
        <w:t>.</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Өйткені</w:t>
      </w:r>
      <w:r w:rsidRPr="009102C5">
        <w:rPr>
          <w:rFonts w:ascii="Times New Roman" w:hAnsi="Times New Roman" w:cs="Times New Roman"/>
          <w:sz w:val="28"/>
          <w:szCs w:val="28"/>
          <w:lang w:val="ru-RU"/>
        </w:rPr>
        <w:t xml:space="preserve"> </w:t>
      </w:r>
      <w:r w:rsidRPr="003F22D3">
        <w:rPr>
          <w:rFonts w:ascii="Times New Roman" w:hAnsi="Times New Roman" w:cs="Times New Roman"/>
          <w:sz w:val="28"/>
          <w:szCs w:val="28"/>
          <w:lang w:val="ru-RU"/>
        </w:rPr>
        <w:t>метатанымдық жазу стратегиялары жазу үдерісін саналы түрде бақылауға ықпал етеді және стратегиялық білімнің тілдер арасында тасымалдануын қамтамасыз етеді, ал тасымалдау деңгейі білім алушылардың тілдік білімдерінің декларативті немесе процедур</w:t>
      </w:r>
      <w:r>
        <w:rPr>
          <w:rFonts w:ascii="Times New Roman" w:hAnsi="Times New Roman" w:cs="Times New Roman"/>
          <w:sz w:val="28"/>
          <w:szCs w:val="28"/>
          <w:lang w:val="ru-RU"/>
        </w:rPr>
        <w:t>алық сипатына байланысты болады</w:t>
      </w:r>
      <w:r w:rsidRPr="009102C5">
        <w:rPr>
          <w:rFonts w:ascii="Times New Roman" w:hAnsi="Times New Roman" w:cs="Times New Roman"/>
          <w:sz w:val="28"/>
          <w:szCs w:val="28"/>
          <w:lang w:val="ru-RU"/>
        </w:rPr>
        <w:t>.</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 мақсаты:</w:t>
      </w:r>
      <w:r w:rsidRPr="009102C5">
        <w:rPr>
          <w:rFonts w:ascii="Times New Roman" w:hAnsi="Times New Roman" w:cs="Times New Roman"/>
          <w:sz w:val="28"/>
          <w:szCs w:val="28"/>
          <w:lang w:val="ru-RU"/>
        </w:rPr>
        <w:t xml:space="preserve"> көптілді орта білім беру жағдайында ағылшын тілінде жазу дағдыларын метакогнитивтік стратегияларға негізделген оқыту арқылы дамытуға және жазу стратегияларын орыс және қазақ тілдеріне тілдер арасындағы тасымалдауды қамтамасыз етуге арналған </w:t>
      </w:r>
      <w:r w:rsidRPr="009102C5">
        <w:rPr>
          <w:rFonts w:ascii="Times New Roman" w:hAnsi="Times New Roman" w:cs="Times New Roman"/>
          <w:sz w:val="28"/>
          <w:szCs w:val="28"/>
          <w:lang w:val="en-US"/>
        </w:rPr>
        <w:t>Multilingual</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Strategy</w:t>
      </w:r>
      <w:r w:rsidRPr="009102C5">
        <w:rPr>
          <w:rFonts w:ascii="Times New Roman" w:hAnsi="Times New Roman" w:cs="Times New Roman"/>
          <w:sz w:val="28"/>
          <w:szCs w:val="28"/>
          <w:lang w:val="ru-RU"/>
        </w:rPr>
        <w:t>-</w:t>
      </w:r>
      <w:r w:rsidRPr="009102C5">
        <w:rPr>
          <w:rFonts w:ascii="Times New Roman" w:hAnsi="Times New Roman" w:cs="Times New Roman"/>
          <w:sz w:val="28"/>
          <w:szCs w:val="28"/>
          <w:lang w:val="en-US"/>
        </w:rPr>
        <w:t>Based</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Approach</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)-ны теориялық негіздеу, әзірлеу және эксперименттік түрде тексеру.</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 міндеттері:</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 xml:space="preserve">1. Қазақстанның орта мектептерінде жазуды оқытуда </w:t>
      </w:r>
      <w:r w:rsidRPr="009102C5">
        <w:rPr>
          <w:rFonts w:ascii="Times New Roman" w:hAnsi="Times New Roman" w:cs="Times New Roman"/>
          <w:sz w:val="28"/>
          <w:szCs w:val="28"/>
          <w:lang w:val="en-US"/>
        </w:rPr>
        <w:t>Multilingual</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Strategy</w:t>
      </w:r>
      <w:r w:rsidRPr="009102C5">
        <w:rPr>
          <w:rFonts w:ascii="Times New Roman" w:hAnsi="Times New Roman" w:cs="Times New Roman"/>
          <w:sz w:val="28"/>
          <w:szCs w:val="28"/>
          <w:lang w:val="ru-RU"/>
        </w:rPr>
        <w:t>-</w:t>
      </w:r>
      <w:r w:rsidRPr="009102C5">
        <w:rPr>
          <w:rFonts w:ascii="Times New Roman" w:hAnsi="Times New Roman" w:cs="Times New Roman"/>
          <w:sz w:val="28"/>
          <w:szCs w:val="28"/>
          <w:lang w:val="en-US"/>
        </w:rPr>
        <w:t>Based</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Approach</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)-ны қолдануды негіздеу мақсатында көптілді білім беру жағдайында оқу стратегиялары, метакогнитивтік жазу стратегиялары және тілдер арасындағы трансфердің теориялық негіздерін зерттеу.</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lastRenderedPageBreak/>
        <w:t xml:space="preserve">2. Ағылшын тілінде жазу дағдыларын дамытуға және метакогнитивтік жазу стратегияларын орыс және қазақ тілдеріне тасымалдауды қамтамасыз етуге арналған </w:t>
      </w:r>
      <w:r w:rsidRPr="009102C5">
        <w:rPr>
          <w:rFonts w:ascii="Times New Roman" w:hAnsi="Times New Roman" w:cs="Times New Roman"/>
          <w:sz w:val="28"/>
          <w:szCs w:val="28"/>
          <w:lang w:val="en-US"/>
        </w:rPr>
        <w:t>Multilingual</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Strategy</w:t>
      </w:r>
      <w:r w:rsidRPr="009102C5">
        <w:rPr>
          <w:rFonts w:ascii="Times New Roman" w:hAnsi="Times New Roman" w:cs="Times New Roman"/>
          <w:sz w:val="28"/>
          <w:szCs w:val="28"/>
          <w:lang w:val="ru-RU"/>
        </w:rPr>
        <w:t>-</w:t>
      </w:r>
      <w:r w:rsidRPr="009102C5">
        <w:rPr>
          <w:rFonts w:ascii="Times New Roman" w:hAnsi="Times New Roman" w:cs="Times New Roman"/>
          <w:sz w:val="28"/>
          <w:szCs w:val="28"/>
          <w:lang w:val="en-US"/>
        </w:rPr>
        <w:t>Based</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Approach</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)-ның әдістемелік моделін, оның құрылымдық компоненттерін, қағидаттарын, критерийлері мен бағалау көрсеткіштерін теориялық тұрғыда әзірлеу және негіздеу.</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3. Метакогнитивтік жазу стратегияларын кезең-кезеңмен оқытуға және олардың тілдер арасындағы кейінгі тасымалын жүзеге асыруға негізделген жаттығулар типологиясын әзірлеу.</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 xml:space="preserve">4.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 xml:space="preserve"> әдістемесінің ағылшын тілінде жазу дағдыларын дамытудағы тиімділігін эксперименттік түрде тексеру және жинақталған деректерді сандық және сапалық талдау арқылы метакогнитивтік жазу стратегияларының орыс және қазақ тілдеріне тілдер арасындағы тасымалын зерттеу.</w:t>
      </w:r>
    </w:p>
    <w:p w:rsidR="00D05AAB"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sz w:val="28"/>
          <w:szCs w:val="28"/>
          <w:lang w:val="ru-RU"/>
        </w:rPr>
        <w:t xml:space="preserve">5. көптілді орта білім беру жағдайында </w:t>
      </w:r>
      <w:r w:rsidRPr="009102C5">
        <w:rPr>
          <w:rFonts w:ascii="Times New Roman" w:hAnsi="Times New Roman" w:cs="Times New Roman"/>
          <w:sz w:val="28"/>
          <w:szCs w:val="28"/>
          <w:lang w:val="en-US"/>
        </w:rPr>
        <w:t>Multilingual</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Strategy</w:t>
      </w:r>
      <w:r w:rsidRPr="009102C5">
        <w:rPr>
          <w:rFonts w:ascii="Times New Roman" w:hAnsi="Times New Roman" w:cs="Times New Roman"/>
          <w:sz w:val="28"/>
          <w:szCs w:val="28"/>
          <w:lang w:val="ru-RU"/>
        </w:rPr>
        <w:t>-</w:t>
      </w:r>
      <w:r w:rsidRPr="009102C5">
        <w:rPr>
          <w:rFonts w:ascii="Times New Roman" w:hAnsi="Times New Roman" w:cs="Times New Roman"/>
          <w:sz w:val="28"/>
          <w:szCs w:val="28"/>
          <w:lang w:val="en-US"/>
        </w:rPr>
        <w:t>Based</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Approach</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)-ны енгізу бойынша мұғалімдерге арналған ғылыми негізделген және практикалық тұрғыдан қолдануға болатын ұсыныстар әзірлеу.</w:t>
      </w:r>
    </w:p>
    <w:p w:rsidR="00D05AAB" w:rsidRPr="00C56D83" w:rsidRDefault="00D05AAB" w:rsidP="00D05AAB">
      <w:pPr>
        <w:spacing w:after="0" w:line="240" w:lineRule="auto"/>
        <w:ind w:firstLine="708"/>
        <w:jc w:val="both"/>
        <w:rPr>
          <w:rFonts w:ascii="Times New Roman" w:hAnsi="Times New Roman" w:cs="Times New Roman"/>
          <w:sz w:val="28"/>
          <w:szCs w:val="28"/>
          <w:lang w:val="ru-RU"/>
        </w:rPr>
      </w:pPr>
      <w:r w:rsidRPr="009102C5">
        <w:rPr>
          <w:rFonts w:ascii="Times New Roman" w:hAnsi="Times New Roman" w:cs="Times New Roman"/>
          <w:b/>
          <w:sz w:val="28"/>
          <w:szCs w:val="28"/>
          <w:lang w:val="ru-RU"/>
        </w:rPr>
        <w:t>Зерттеудің жетекші идеясы.</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MSA</w:t>
      </w:r>
      <w:r w:rsidRPr="009102C5">
        <w:rPr>
          <w:rFonts w:ascii="Times New Roman" w:hAnsi="Times New Roman" w:cs="Times New Roman"/>
          <w:sz w:val="28"/>
          <w:szCs w:val="28"/>
          <w:lang w:val="ru-RU"/>
        </w:rPr>
        <w:t xml:space="preserve"> әдістемесіне негізделген жазу дағдыларын дамыту жоғары тиімділікпен сипатталады, өйткені метакогнитивтік жазу стратегияларын қолдану жазу үдерісіне жоғары деңгейдегі ұйымдасқандық, саналылық және автономдылық береді, бұл өз кезегінде қалыптасқан дағдылардың тұрақтылығына ықпал етеді. Сонымен қатар, көптілді оқыту жағдайында жазу стратегияларын шетел тілінен (</w:t>
      </w:r>
      <w:r w:rsidRPr="009102C5">
        <w:rPr>
          <w:rFonts w:ascii="Times New Roman" w:hAnsi="Times New Roman" w:cs="Times New Roman"/>
          <w:sz w:val="28"/>
          <w:szCs w:val="28"/>
          <w:lang w:val="en-US"/>
        </w:rPr>
        <w:t>FL</w:t>
      </w:r>
      <w:r w:rsidRPr="009102C5">
        <w:rPr>
          <w:rFonts w:ascii="Times New Roman" w:hAnsi="Times New Roman" w:cs="Times New Roman"/>
          <w:sz w:val="28"/>
          <w:szCs w:val="28"/>
          <w:lang w:val="ru-RU"/>
        </w:rPr>
        <w:t>) екінші тілге (</w:t>
      </w:r>
      <w:r w:rsidRPr="009102C5">
        <w:rPr>
          <w:rFonts w:ascii="Times New Roman" w:hAnsi="Times New Roman" w:cs="Times New Roman"/>
          <w:sz w:val="28"/>
          <w:szCs w:val="28"/>
          <w:lang w:val="en-US"/>
        </w:rPr>
        <w:t>L</w:t>
      </w:r>
      <w:r w:rsidRPr="009102C5">
        <w:rPr>
          <w:rFonts w:ascii="Times New Roman" w:hAnsi="Times New Roman" w:cs="Times New Roman"/>
          <w:sz w:val="28"/>
          <w:szCs w:val="28"/>
          <w:lang w:val="ru-RU"/>
        </w:rPr>
        <w:t>2) және ана тіліне (</w:t>
      </w:r>
      <w:r w:rsidRPr="009102C5">
        <w:rPr>
          <w:rFonts w:ascii="Times New Roman" w:hAnsi="Times New Roman" w:cs="Times New Roman"/>
          <w:sz w:val="28"/>
          <w:szCs w:val="28"/>
          <w:lang w:val="en-US"/>
        </w:rPr>
        <w:t>L</w:t>
      </w:r>
      <w:r w:rsidRPr="009102C5">
        <w:rPr>
          <w:rFonts w:ascii="Times New Roman" w:hAnsi="Times New Roman" w:cs="Times New Roman"/>
          <w:sz w:val="28"/>
          <w:szCs w:val="28"/>
          <w:lang w:val="ru-RU"/>
        </w:rPr>
        <w:t>1) тасымалдау мүмкін болады, бұл әртүрлі тілдерде жазу сапасын арттыруға ықпал етеді.</w:t>
      </w:r>
    </w:p>
    <w:p w:rsidR="00D05AAB" w:rsidRPr="009102C5" w:rsidRDefault="00D05AAB" w:rsidP="00D05AAB">
      <w:pPr>
        <w:spacing w:after="0" w:line="240" w:lineRule="auto"/>
        <w:ind w:firstLine="708"/>
        <w:jc w:val="both"/>
        <w:rPr>
          <w:rFonts w:ascii="Times New Roman" w:hAnsi="Times New Roman" w:cs="Times New Roman"/>
          <w:b/>
          <w:sz w:val="28"/>
          <w:szCs w:val="28"/>
          <w:lang w:val="ru-RU"/>
        </w:rPr>
      </w:pPr>
      <w:r w:rsidRPr="009102C5">
        <w:rPr>
          <w:rFonts w:ascii="Times New Roman" w:hAnsi="Times New Roman" w:cs="Times New Roman"/>
          <w:b/>
          <w:sz w:val="28"/>
          <w:szCs w:val="28"/>
          <w:lang w:val="ru-RU"/>
        </w:rPr>
        <w:t>Зерттеудің әдіснамалық негізі:</w:t>
      </w:r>
    </w:p>
    <w:p w:rsidR="00D05AAB" w:rsidRPr="009102C5" w:rsidRDefault="00D05AAB" w:rsidP="00D05AAB">
      <w:pPr>
        <w:spacing w:after="0" w:line="240" w:lineRule="auto"/>
        <w:ind w:firstLine="708"/>
        <w:jc w:val="both"/>
        <w:rPr>
          <w:rFonts w:ascii="Times New Roman" w:hAnsi="Times New Roman" w:cs="Times New Roman"/>
          <w:b/>
          <w:sz w:val="28"/>
          <w:szCs w:val="28"/>
          <w:lang w:val="ru-RU"/>
        </w:rPr>
      </w:pPr>
      <w:r w:rsidRPr="009102C5">
        <w:rPr>
          <w:rFonts w:ascii="Times New Roman" w:hAnsi="Times New Roman" w:cs="Times New Roman"/>
          <w:b/>
          <w:sz w:val="28"/>
          <w:szCs w:val="28"/>
          <w:lang w:val="ru-RU"/>
        </w:rPr>
        <w:t xml:space="preserve">- </w:t>
      </w:r>
      <w:r w:rsidRPr="009102C5">
        <w:rPr>
          <w:rFonts w:ascii="Times New Roman" w:hAnsi="Times New Roman" w:cs="Times New Roman"/>
          <w:sz w:val="28"/>
          <w:szCs w:val="28"/>
          <w:lang w:val="ru-RU"/>
        </w:rPr>
        <w:t xml:space="preserve">көптілді білім беру теориясы (Б. А. Жетписбаева, А. А. Головчун, Д. Е. Гаипов, </w:t>
      </w:r>
      <w:r w:rsidRPr="009102C5">
        <w:rPr>
          <w:rFonts w:ascii="Times New Roman" w:hAnsi="Times New Roman" w:cs="Times New Roman"/>
          <w:sz w:val="28"/>
          <w:szCs w:val="28"/>
          <w:lang w:val="en-US"/>
        </w:rPr>
        <w:t>S</w:t>
      </w:r>
      <w:r w:rsidRPr="009102C5">
        <w:rPr>
          <w:rFonts w:ascii="Times New Roman" w:hAnsi="Times New Roman" w:cs="Times New Roman"/>
          <w:sz w:val="28"/>
          <w:szCs w:val="28"/>
          <w:lang w:val="ru-RU"/>
        </w:rPr>
        <w:t xml:space="preserve">. </w:t>
      </w:r>
      <w:r w:rsidRPr="009102C5">
        <w:rPr>
          <w:rFonts w:ascii="Times New Roman" w:hAnsi="Times New Roman" w:cs="Times New Roman"/>
          <w:sz w:val="28"/>
          <w:szCs w:val="28"/>
          <w:lang w:val="en-US"/>
        </w:rPr>
        <w:t>Schwab</w:t>
      </w:r>
      <w:r w:rsidRPr="009102C5">
        <w:rPr>
          <w:rFonts w:ascii="Times New Roman" w:hAnsi="Times New Roman" w:cs="Times New Roman"/>
          <w:sz w:val="28"/>
          <w:szCs w:val="28"/>
          <w:lang w:val="ru-RU"/>
        </w:rPr>
        <w:t xml:space="preserve">);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тіл</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үйрену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теориясы</w:t>
      </w:r>
      <w:r w:rsidRPr="009102C5">
        <w:rPr>
          <w:rFonts w:ascii="Times New Roman" w:hAnsi="Times New Roman" w:cs="Times New Roman"/>
          <w:sz w:val="28"/>
          <w:szCs w:val="28"/>
          <w:lang w:val="en-US"/>
        </w:rPr>
        <w:t xml:space="preserve"> (A. D. Cohen, E. Macaro, R. L. Oxford and K. Schramm, R. Ellis, C. E. Weinstein and R. E. Mayer, A. U. Chamot, A. Wenden, M. T. H. Chi, R. Glaser and E. Rees, K. Forbes, J. M. O’Malley);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когнитивтік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теориялар</w:t>
      </w:r>
      <w:r w:rsidRPr="009102C5">
        <w:rPr>
          <w:rFonts w:ascii="Times New Roman" w:hAnsi="Times New Roman" w:cs="Times New Roman"/>
          <w:sz w:val="28"/>
          <w:szCs w:val="28"/>
          <w:lang w:val="en-US"/>
        </w:rPr>
        <w:t xml:space="preserve"> (J. R. Anderson, S. S. Kunanbayeva, A. U. Chamot and G. Stewner-Manzanares, B. McLaughlin, M. Rabinowitz, M. T. H. Chi, J. M. O’Malley and A. U. Chamot, R. L. Oxford);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өзін</w:t>
      </w:r>
      <w:r w:rsidRPr="009102C5">
        <w:rPr>
          <w:rFonts w:ascii="Times New Roman" w:hAnsi="Times New Roman" w:cs="Times New Roman"/>
          <w:sz w:val="28"/>
          <w:szCs w:val="28"/>
          <w:lang w:val="en-US"/>
        </w:rPr>
        <w:t>-</w:t>
      </w:r>
      <w:r w:rsidRPr="009102C5">
        <w:rPr>
          <w:rFonts w:ascii="Times New Roman" w:hAnsi="Times New Roman" w:cs="Times New Roman"/>
          <w:sz w:val="28"/>
          <w:szCs w:val="28"/>
          <w:lang w:val="ru-RU"/>
        </w:rPr>
        <w:t>өзі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реттеу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теориялары</w:t>
      </w:r>
      <w:r w:rsidRPr="009102C5">
        <w:rPr>
          <w:rFonts w:ascii="Times New Roman" w:hAnsi="Times New Roman" w:cs="Times New Roman"/>
          <w:sz w:val="28"/>
          <w:szCs w:val="28"/>
          <w:lang w:val="en-US"/>
        </w:rPr>
        <w:t xml:space="preserve"> (B. J. Zimmerman, R. L. Oxford, S. S. Kunanbayeva, A. T. Chaklikova, L. Dickinson, R. C. Scarcella and R. L. Oxford, L. S. Vygotsky, J. Rubin, E. Dale, D. H. Schunk, C. W. Swartz, Y. Gu, D. Schunk and P. Ertmer, L. M. Reder and C. D. Schunn, A. P. Shimamura, D. J. Hacker, P. Birjandi et al., E. Mahmoudi et al.);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жазылым</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теориялары</w:t>
      </w:r>
      <w:r w:rsidRPr="009102C5">
        <w:rPr>
          <w:rFonts w:ascii="Times New Roman" w:hAnsi="Times New Roman" w:cs="Times New Roman"/>
          <w:sz w:val="28"/>
          <w:szCs w:val="28"/>
          <w:lang w:val="en-US"/>
        </w:rPr>
        <w:t xml:space="preserve"> (R. L. Oxford, R. C. Scarcella and R. L. Oxford, L. S. Vygotsky, J. R. Hayes and L. S. Flower, K. Chastain, J. Devine, T. Gordon, D. Nunan, L. Flower and J. R. Hayes, M. Scardamalia, C. Bereiter, K. Forbes, T. Gordon and T. Kent, J. Roca de Larios and L. Murphy, P. Prior, J. Collins, J. C. Richards and W. A. Renandya, K. Johnson, F. L. Perry, H. D. Brown, F. Davidson, C. Goh, G. Nelson, M. Rost, A. Wenden and J. Rubin, C. Mu, M. Bloom, J. M. O’Malley and A. U. Chamot, T. He, V. Samoilova, M. Djavatova, V. </w:t>
      </w:r>
      <w:r w:rsidRPr="009102C5">
        <w:rPr>
          <w:rFonts w:ascii="Times New Roman" w:hAnsi="Times New Roman" w:cs="Times New Roman"/>
          <w:sz w:val="28"/>
          <w:szCs w:val="28"/>
          <w:lang w:val="en-US"/>
        </w:rPr>
        <w:lastRenderedPageBreak/>
        <w:t xml:space="preserve">Vernigorova, A. Valyaeva, T. A. Berdnikova, A. Shayakhmetova, N. K. Ivanova, T. Tutatchikova, L. Bazvanova, W. Grabe and R. B. Kaplan, V. Zamel, A. Raimes, T. Silva, S. Beare and J. S. Bourdages, Englert et al., Lane et al., B. J. Zimmerman and A. Bandura);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тіларалық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тасымал</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теориялары</w:t>
      </w:r>
      <w:r w:rsidRPr="009102C5">
        <w:rPr>
          <w:rFonts w:ascii="Times New Roman" w:hAnsi="Times New Roman" w:cs="Times New Roman"/>
          <w:sz w:val="28"/>
          <w:szCs w:val="28"/>
          <w:lang w:val="en-US"/>
        </w:rPr>
        <w:t xml:space="preserve"> (R. Ellis, T. Odlin, L. S. Vygotsky, L. Selinker, D. N. Perkins and G. Salomon, M. Sharwood-Smith and E. Kellerman, A. Mahmoud, A. D. Cohen and A. Brooks-Carson, M. Wolfersberger, C. Mu and S. Carrington);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мультикомпетенттілік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теориялары</w:t>
      </w:r>
      <w:r w:rsidRPr="009102C5">
        <w:rPr>
          <w:rFonts w:ascii="Times New Roman" w:hAnsi="Times New Roman" w:cs="Times New Roman"/>
          <w:sz w:val="28"/>
          <w:szCs w:val="28"/>
          <w:lang w:val="en-US"/>
        </w:rPr>
        <w:t xml:space="preserve"> (J. Cummins, S. M. Gass, L. Selinker, V. Cook, R. Ellis, D. Larsen-Freeman and M. H. Long, L. S. Vygotsky, A. N. Leontyev, E. M. Vereshchagin, E. A. Khamraeva, I. Kecskes and T. Papp, E. Oksaar, T. Yoshida, K. Forbes). </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b/>
          <w:sz w:val="28"/>
          <w:szCs w:val="28"/>
          <w:lang w:val="ru-RU"/>
        </w:rPr>
        <w:t>Зерттеу</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әдістері</w:t>
      </w:r>
      <w:r w:rsidRPr="009102C5">
        <w:rPr>
          <w:rFonts w:ascii="Times New Roman" w:hAnsi="Times New Roman" w:cs="Times New Roman"/>
          <w:b/>
          <w:sz w:val="28"/>
          <w:szCs w:val="28"/>
          <w:lang w:val="en-US"/>
        </w:rPr>
        <w:t xml:space="preserve">. </w:t>
      </w:r>
      <w:r w:rsidRPr="009102C5">
        <w:rPr>
          <w:rFonts w:ascii="Times New Roman" w:hAnsi="Times New Roman" w:cs="Times New Roman"/>
          <w:sz w:val="28"/>
          <w:szCs w:val="28"/>
          <w:lang w:val="ru-RU"/>
        </w:rPr>
        <w:t>Теориялық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әдістер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Зерттеу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тақырыбы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бойынша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ғылыми</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әдебиеттерді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зерттеу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сыни</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талдау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Модельдеу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көптілді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стратегияларға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негізделген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тәсілдің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концептуалдық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әдіснамалық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моделін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құру</w:t>
      </w:r>
      <w:r w:rsidRPr="009102C5">
        <w:rPr>
          <w:rFonts w:ascii="Times New Roman" w:hAnsi="Times New Roman" w:cs="Times New Roman"/>
          <w:sz w:val="28"/>
          <w:szCs w:val="28"/>
          <w:lang w:val="en-US"/>
        </w:rPr>
        <w:t>).</w:t>
      </w:r>
      <w:r w:rsidRPr="009102C5">
        <w:rPr>
          <w:rFonts w:ascii="Times New Roman" w:hAnsi="Times New Roman" w:cs="Times New Roman"/>
          <w:b/>
          <w:sz w:val="28"/>
          <w:szCs w:val="28"/>
          <w:lang w:val="en-US"/>
        </w:rPr>
        <w:t xml:space="preserve"> </w:t>
      </w:r>
      <w:r w:rsidRPr="009102C5">
        <w:rPr>
          <w:rFonts w:ascii="Times New Roman" w:hAnsi="Times New Roman" w:cs="Times New Roman"/>
          <w:sz w:val="28"/>
          <w:szCs w:val="28"/>
          <w:lang w:val="ru-RU"/>
        </w:rPr>
        <w:t>Эмпирикалық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практикалық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әдістер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Жазылым</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тапсырмасы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оқушылардың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жазбаша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сөйлеу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деңгейін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диагностикалық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бағалау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Стимулдандырылған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сұхбат</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оқушылардың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метатанымдық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үдерістері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қолдануын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зерттеу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Сауалнама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стратегияларға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қатысты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көзқарастар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олар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туралы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хабардарлық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деңгейін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анықтау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үшін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сандық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деректер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жинау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Эксперимент</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ұсынылған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тәсілдің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тиімділігін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тексеру</w:t>
      </w:r>
      <w:r w:rsidRPr="009102C5">
        <w:rPr>
          <w:rFonts w:ascii="Times New Roman" w:hAnsi="Times New Roman" w:cs="Times New Roman"/>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b/>
          <w:sz w:val="28"/>
          <w:szCs w:val="28"/>
          <w:lang w:val="ru-RU"/>
        </w:rPr>
        <w:t>Зерттеу</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базасы</w:t>
      </w:r>
      <w:r w:rsidRPr="009102C5">
        <w:rPr>
          <w:rFonts w:ascii="Times New Roman" w:hAnsi="Times New Roman" w:cs="Times New Roman"/>
          <w:b/>
          <w:sz w:val="28"/>
          <w:szCs w:val="28"/>
          <w:lang w:val="en-US"/>
        </w:rPr>
        <w:t xml:space="preserve">: </w:t>
      </w:r>
      <w:r w:rsidRPr="009102C5">
        <w:rPr>
          <w:rFonts w:ascii="Times New Roman" w:hAnsi="Times New Roman" w:cs="Times New Roman"/>
          <w:sz w:val="28"/>
          <w:szCs w:val="28"/>
          <w:lang w:val="ru-RU"/>
        </w:rPr>
        <w:t>Зерттеуге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Алмату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облысындағы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екі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орта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мектептің</w:t>
      </w:r>
      <w:r w:rsidRPr="009102C5">
        <w:rPr>
          <w:rFonts w:ascii="Times New Roman" w:hAnsi="Times New Roman" w:cs="Times New Roman"/>
          <w:sz w:val="28"/>
          <w:szCs w:val="28"/>
          <w:lang w:val="en-US"/>
        </w:rPr>
        <w:t xml:space="preserve"> 9-</w:t>
      </w:r>
      <w:r w:rsidRPr="009102C5">
        <w:rPr>
          <w:rFonts w:ascii="Times New Roman" w:hAnsi="Times New Roman" w:cs="Times New Roman"/>
          <w:sz w:val="28"/>
          <w:szCs w:val="28"/>
          <w:lang w:val="ru-RU"/>
        </w:rPr>
        <w:t>сыныптарынан</w:t>
      </w:r>
      <w:r w:rsidRPr="009102C5">
        <w:rPr>
          <w:rFonts w:ascii="Times New Roman" w:hAnsi="Times New Roman" w:cs="Times New Roman"/>
          <w:sz w:val="28"/>
          <w:szCs w:val="28"/>
          <w:lang w:val="en-US"/>
        </w:rPr>
        <w:t xml:space="preserve"> (13–14 </w:t>
      </w:r>
      <w:r w:rsidRPr="009102C5">
        <w:rPr>
          <w:rFonts w:ascii="Times New Roman" w:hAnsi="Times New Roman" w:cs="Times New Roman"/>
          <w:sz w:val="28"/>
          <w:szCs w:val="28"/>
          <w:lang w:val="ru-RU"/>
        </w:rPr>
        <w:t>жас</w:t>
      </w:r>
      <w:r w:rsidRPr="009102C5">
        <w:rPr>
          <w:rFonts w:ascii="Times New Roman" w:hAnsi="Times New Roman" w:cs="Times New Roman"/>
          <w:sz w:val="28"/>
          <w:szCs w:val="28"/>
          <w:lang w:val="en-US"/>
        </w:rPr>
        <w:t xml:space="preserve">) 62 </w:t>
      </w:r>
      <w:r w:rsidRPr="009102C5">
        <w:rPr>
          <w:rFonts w:ascii="Times New Roman" w:hAnsi="Times New Roman" w:cs="Times New Roman"/>
          <w:sz w:val="28"/>
          <w:szCs w:val="28"/>
          <w:lang w:val="ru-RU"/>
        </w:rPr>
        <w:t>эксперименттік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топ</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оқушысы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10 </w:t>
      </w:r>
      <w:r w:rsidRPr="009102C5">
        <w:rPr>
          <w:rFonts w:ascii="Times New Roman" w:hAnsi="Times New Roman" w:cs="Times New Roman"/>
          <w:sz w:val="28"/>
          <w:szCs w:val="28"/>
          <w:lang w:val="ru-RU"/>
        </w:rPr>
        <w:t>кейс</w:t>
      </w:r>
      <w:r w:rsidRPr="009102C5">
        <w:rPr>
          <w:rFonts w:ascii="Times New Roman" w:hAnsi="Times New Roman" w:cs="Times New Roman"/>
          <w:sz w:val="28"/>
          <w:szCs w:val="28"/>
          <w:lang w:val="en-US"/>
        </w:rPr>
        <w:t>-</w:t>
      </w:r>
      <w:r w:rsidRPr="009102C5">
        <w:rPr>
          <w:rFonts w:ascii="Times New Roman" w:hAnsi="Times New Roman" w:cs="Times New Roman"/>
          <w:sz w:val="28"/>
          <w:szCs w:val="28"/>
          <w:lang w:val="ru-RU"/>
        </w:rPr>
        <w:t>стади</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оқушысы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қатысты</w:t>
      </w:r>
      <w:r w:rsidRPr="009102C5">
        <w:rPr>
          <w:rFonts w:ascii="Times New Roman" w:hAnsi="Times New Roman" w:cs="Times New Roman"/>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sz w:val="28"/>
          <w:szCs w:val="28"/>
          <w:lang w:val="en-US" w:eastAsia="en-US"/>
        </w:rPr>
      </w:pPr>
      <w:r w:rsidRPr="009102C5">
        <w:rPr>
          <w:rFonts w:ascii="Times New Roman" w:hAnsi="Times New Roman" w:cs="Times New Roman"/>
          <w:b/>
          <w:sz w:val="28"/>
          <w:szCs w:val="28"/>
          <w:lang w:val="ru-RU" w:eastAsia="en-US"/>
        </w:rPr>
        <w:t>Зерттеудің</w:t>
      </w:r>
      <w:r w:rsidRPr="009102C5">
        <w:rPr>
          <w:rFonts w:ascii="Times New Roman" w:hAnsi="Times New Roman" w:cs="Times New Roman"/>
          <w:b/>
          <w:sz w:val="28"/>
          <w:szCs w:val="28"/>
          <w:lang w:val="en-US" w:eastAsia="en-US"/>
        </w:rPr>
        <w:t xml:space="preserve"> </w:t>
      </w:r>
      <w:r w:rsidRPr="009102C5">
        <w:rPr>
          <w:rFonts w:ascii="Times New Roman" w:hAnsi="Times New Roman" w:cs="Times New Roman"/>
          <w:b/>
          <w:sz w:val="28"/>
          <w:szCs w:val="28"/>
          <w:lang w:val="ru-RU" w:eastAsia="en-US"/>
        </w:rPr>
        <w:t>ғылыми</w:t>
      </w:r>
      <w:r w:rsidRPr="009102C5">
        <w:rPr>
          <w:rFonts w:ascii="Times New Roman" w:hAnsi="Times New Roman" w:cs="Times New Roman"/>
          <w:b/>
          <w:sz w:val="28"/>
          <w:szCs w:val="28"/>
          <w:lang w:val="en-US" w:eastAsia="en-US"/>
        </w:rPr>
        <w:t xml:space="preserve"> </w:t>
      </w:r>
      <w:r w:rsidRPr="009102C5">
        <w:rPr>
          <w:rFonts w:ascii="Times New Roman" w:hAnsi="Times New Roman" w:cs="Times New Roman"/>
          <w:b/>
          <w:sz w:val="28"/>
          <w:szCs w:val="28"/>
          <w:lang w:val="ru-RU" w:eastAsia="en-US"/>
        </w:rPr>
        <w:t>жаңалығы</w:t>
      </w:r>
      <w:r w:rsidRPr="009102C5">
        <w:rPr>
          <w:rFonts w:ascii="Times New Roman" w:hAnsi="Times New Roman" w:cs="Times New Roman"/>
          <w:sz w:val="28"/>
          <w:szCs w:val="28"/>
          <w:lang w:val="en-US" w:eastAsia="en-US"/>
        </w:rPr>
        <w:t xml:space="preserve"> </w:t>
      </w:r>
      <w:r w:rsidRPr="009102C5">
        <w:rPr>
          <w:rFonts w:ascii="Times New Roman" w:hAnsi="Times New Roman" w:cs="Times New Roman"/>
          <w:sz w:val="28"/>
          <w:szCs w:val="28"/>
          <w:lang w:val="ru-RU" w:eastAsia="en-US"/>
        </w:rPr>
        <w:t>төмендегідей</w:t>
      </w:r>
      <w:r w:rsidRPr="009102C5">
        <w:rPr>
          <w:rFonts w:ascii="Times New Roman" w:hAnsi="Times New Roman" w:cs="Times New Roman"/>
          <w:sz w:val="28"/>
          <w:szCs w:val="28"/>
          <w:lang w:val="en-US" w:eastAsia="en-US"/>
        </w:rPr>
        <w:t xml:space="preserve"> </w:t>
      </w:r>
      <w:r w:rsidRPr="009102C5">
        <w:rPr>
          <w:rFonts w:ascii="Times New Roman" w:hAnsi="Times New Roman" w:cs="Times New Roman"/>
          <w:sz w:val="28"/>
          <w:szCs w:val="28"/>
          <w:lang w:val="ru-RU" w:eastAsia="en-US"/>
        </w:rPr>
        <w:t>анықталады</w:t>
      </w:r>
      <w:r w:rsidRPr="009102C5">
        <w:rPr>
          <w:rFonts w:ascii="Times New Roman" w:hAnsi="Times New Roman" w:cs="Times New Roman"/>
          <w:sz w:val="28"/>
          <w:szCs w:val="28"/>
          <w:lang w:val="en-US" w:eastAsia="en-US"/>
        </w:rPr>
        <w:t>:</w:t>
      </w:r>
    </w:p>
    <w:p w:rsidR="00D05AAB" w:rsidRPr="009102C5" w:rsidRDefault="00D05AAB" w:rsidP="00D05AAB">
      <w:pPr>
        <w:spacing w:after="0" w:line="240" w:lineRule="auto"/>
        <w:ind w:firstLine="708"/>
        <w:jc w:val="both"/>
        <w:rPr>
          <w:rFonts w:ascii="Times New Roman" w:hAnsi="Times New Roman" w:cs="Times New Roman"/>
          <w:sz w:val="28"/>
          <w:szCs w:val="28"/>
          <w:lang w:val="en-US" w:eastAsia="en-US"/>
        </w:rPr>
      </w:pPr>
      <w:r w:rsidRPr="009102C5">
        <w:rPr>
          <w:rFonts w:ascii="Times New Roman" w:hAnsi="Times New Roman" w:cs="Times New Roman"/>
          <w:sz w:val="28"/>
          <w:szCs w:val="28"/>
          <w:lang w:val="en-US" w:eastAsia="en-US"/>
        </w:rPr>
        <w:t xml:space="preserve">- </w:t>
      </w:r>
      <w:r w:rsidRPr="003024F3">
        <w:rPr>
          <w:rFonts w:ascii="Times New Roman" w:hAnsi="Times New Roman" w:cs="Times New Roman"/>
          <w:sz w:val="28"/>
          <w:szCs w:val="28"/>
          <w:lang w:val="en-US" w:eastAsia="en-US"/>
        </w:rPr>
        <w:t>Қазақстанның орта мектептерінде жазбаша сөйлеуді оқытуға көптілді тәсілді бейімдеудің педагогикалық шарттары анықталып, негізделді;</w:t>
      </w:r>
    </w:p>
    <w:p w:rsidR="00D05AAB" w:rsidRDefault="00D05AAB" w:rsidP="00D05AAB">
      <w:pPr>
        <w:spacing w:after="0" w:line="240" w:lineRule="auto"/>
        <w:jc w:val="both"/>
        <w:rPr>
          <w:rFonts w:ascii="Times New Roman" w:hAnsi="Times New Roman" w:cs="Times New Roman"/>
          <w:sz w:val="28"/>
          <w:szCs w:val="28"/>
          <w:lang w:val="en-US" w:eastAsia="en-US"/>
        </w:rPr>
      </w:pPr>
      <w:r w:rsidRPr="003024F3">
        <w:rPr>
          <w:rFonts w:ascii="Times New Roman" w:hAnsi="Times New Roman" w:cs="Times New Roman"/>
          <w:sz w:val="28"/>
          <w:szCs w:val="28"/>
          <w:lang w:val="en-US" w:eastAsia="en-US"/>
        </w:rPr>
        <w:t>шет (FL), екінші (L2) және ана (L1) тілдері арасында метатанымдық жазу стратегияларын тіларалық тасымалдауға негізделген жазбаша сөйлеуді оқытудың интегративті тәсілі ретінде Multilingual Strategy-</w:t>
      </w:r>
      <w:r>
        <w:rPr>
          <w:rFonts w:ascii="Times New Roman" w:hAnsi="Times New Roman" w:cs="Times New Roman"/>
          <w:sz w:val="28"/>
          <w:szCs w:val="28"/>
          <w:lang w:val="en-US" w:eastAsia="en-US"/>
        </w:rPr>
        <w:t>Based Approach (MSA) әзірленді;</w:t>
      </w:r>
    </w:p>
    <w:p w:rsidR="00D05AAB" w:rsidRDefault="00D05AAB" w:rsidP="00D05AAB">
      <w:pPr>
        <w:spacing w:after="0" w:line="240" w:lineRule="auto"/>
        <w:ind w:firstLine="708"/>
        <w:jc w:val="both"/>
        <w:rPr>
          <w:rFonts w:ascii="Times New Roman" w:hAnsi="Times New Roman" w:cs="Times New Roman"/>
          <w:sz w:val="28"/>
          <w:szCs w:val="28"/>
          <w:lang w:val="en-US" w:eastAsia="en-US"/>
        </w:rPr>
      </w:pPr>
      <w:r w:rsidRPr="003024F3">
        <w:rPr>
          <w:rFonts w:ascii="Times New Roman" w:hAnsi="Times New Roman" w:cs="Times New Roman"/>
          <w:sz w:val="28"/>
          <w:szCs w:val="28"/>
          <w:lang w:val="en-US" w:eastAsia="en-US"/>
        </w:rPr>
        <w:t>- метатанымдық жазу стратегияларының ағылшын тілінен (FL) қазақ тіліне (L1) тасымалдануы эмпирикалық тұрғыдан анықталып, расталды, бұл типологиялық тұрғыдан әртүрлі тілдерге мультикомпетенттілік теориясының ере</w:t>
      </w:r>
      <w:r>
        <w:rPr>
          <w:rFonts w:ascii="Times New Roman" w:hAnsi="Times New Roman" w:cs="Times New Roman"/>
          <w:sz w:val="28"/>
          <w:szCs w:val="28"/>
          <w:lang w:val="en-US" w:eastAsia="en-US"/>
        </w:rPr>
        <w:t>желерін қолдануға негіз береді;</w:t>
      </w:r>
    </w:p>
    <w:p w:rsidR="00D05AAB" w:rsidRDefault="00D05AAB" w:rsidP="00D05AAB">
      <w:pPr>
        <w:spacing w:after="0" w:line="240" w:lineRule="auto"/>
        <w:ind w:firstLine="708"/>
        <w:jc w:val="both"/>
        <w:rPr>
          <w:rFonts w:ascii="Times New Roman" w:hAnsi="Times New Roman" w:cs="Times New Roman"/>
          <w:sz w:val="28"/>
          <w:szCs w:val="28"/>
          <w:lang w:val="en-US" w:eastAsia="en-US"/>
        </w:rPr>
      </w:pPr>
      <w:r w:rsidRPr="003024F3">
        <w:rPr>
          <w:rFonts w:ascii="Times New Roman" w:hAnsi="Times New Roman" w:cs="Times New Roman"/>
          <w:sz w:val="28"/>
          <w:szCs w:val="28"/>
          <w:lang w:val="en-US" w:eastAsia="en-US"/>
        </w:rPr>
        <w:t>- ағылшын тілінен (FL) орыс тіліне (L2) стратегияларды тасымалдаудың тиімділігі мен педагогикалық әлеуеті эксперименттік тұрғыдан көрсетілді, оның ішінде дәстүрлі оқытуда тікелей мақсат етілмеген стратегияла</w:t>
      </w:r>
      <w:r>
        <w:rPr>
          <w:rFonts w:ascii="Times New Roman" w:hAnsi="Times New Roman" w:cs="Times New Roman"/>
          <w:sz w:val="28"/>
          <w:szCs w:val="28"/>
          <w:lang w:val="en-US" w:eastAsia="en-US"/>
        </w:rPr>
        <w:t>рдың тасымалдануы да анықталды;</w:t>
      </w:r>
    </w:p>
    <w:p w:rsidR="00D05AAB" w:rsidRDefault="00D05AAB" w:rsidP="00D05AAB">
      <w:pPr>
        <w:spacing w:after="0" w:line="240" w:lineRule="auto"/>
        <w:ind w:firstLine="708"/>
        <w:jc w:val="both"/>
        <w:rPr>
          <w:rFonts w:ascii="Times New Roman" w:hAnsi="Times New Roman" w:cs="Times New Roman"/>
          <w:sz w:val="28"/>
          <w:szCs w:val="28"/>
          <w:lang w:val="en-US" w:eastAsia="en-US"/>
        </w:rPr>
      </w:pPr>
      <w:r w:rsidRPr="003024F3">
        <w:rPr>
          <w:rFonts w:ascii="Times New Roman" w:hAnsi="Times New Roman" w:cs="Times New Roman"/>
          <w:sz w:val="28"/>
          <w:szCs w:val="28"/>
          <w:lang w:val="en-US" w:eastAsia="en-US"/>
        </w:rPr>
        <w:t>- метатанымдық жазу стратегияларын саналы түрде қолдану арқылы MSA-ның жазу дағдыларын, стратегиялық хабардарлықты және өзін-өзі реттеуді дамытудағы тиімділіг</w:t>
      </w:r>
      <w:r>
        <w:rPr>
          <w:rFonts w:ascii="Times New Roman" w:hAnsi="Times New Roman" w:cs="Times New Roman"/>
          <w:sz w:val="28"/>
          <w:szCs w:val="28"/>
          <w:lang w:val="en-US" w:eastAsia="en-US"/>
        </w:rPr>
        <w:t>і эмпирикалық тұрғыдан расталды</w:t>
      </w:r>
      <w:r w:rsidRPr="009102C5">
        <w:rPr>
          <w:rFonts w:ascii="Times New Roman" w:hAnsi="Times New Roman" w:cs="Times New Roman"/>
          <w:sz w:val="28"/>
          <w:szCs w:val="28"/>
          <w:lang w:val="en-US" w:eastAsia="en-US"/>
        </w:rPr>
        <w:t>.</w:t>
      </w:r>
    </w:p>
    <w:p w:rsidR="00D05AAB" w:rsidRPr="008E02A5" w:rsidRDefault="00D05AAB" w:rsidP="00D05AAB">
      <w:pPr>
        <w:spacing w:after="0" w:line="240" w:lineRule="auto"/>
        <w:ind w:firstLine="708"/>
        <w:jc w:val="both"/>
        <w:rPr>
          <w:rFonts w:ascii="Times New Roman" w:hAnsi="Times New Roman" w:cs="Times New Roman"/>
          <w:sz w:val="28"/>
          <w:szCs w:val="28"/>
          <w:lang w:val="en-US" w:eastAsia="en-US"/>
        </w:rPr>
      </w:pPr>
      <w:r w:rsidRPr="009102C5">
        <w:rPr>
          <w:rFonts w:ascii="Times New Roman" w:hAnsi="Times New Roman" w:cs="Times New Roman"/>
          <w:b/>
          <w:sz w:val="28"/>
          <w:szCs w:val="28"/>
          <w:lang w:val="ru-RU"/>
        </w:rPr>
        <w:t>Зерттеудің</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теориялық</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маңыздылығы</w:t>
      </w:r>
      <w:r w:rsidRPr="00B75989">
        <w:t xml:space="preserve"> </w:t>
      </w:r>
      <w:r w:rsidRPr="00B75989">
        <w:rPr>
          <w:rFonts w:ascii="Times New Roman" w:hAnsi="Times New Roman" w:cs="Times New Roman"/>
          <w:sz w:val="28"/>
          <w:szCs w:val="28"/>
          <w:lang w:val="ru-RU"/>
        </w:rPr>
        <w:t>төмендегілерден</w:t>
      </w:r>
      <w:r w:rsidRPr="00B75989">
        <w:rPr>
          <w:rFonts w:ascii="Times New Roman" w:hAnsi="Times New Roman" w:cs="Times New Roman"/>
          <w:sz w:val="28"/>
          <w:szCs w:val="28"/>
          <w:lang w:val="en-US"/>
        </w:rPr>
        <w:t xml:space="preserve"> </w:t>
      </w:r>
      <w:r w:rsidRPr="00B75989">
        <w:rPr>
          <w:rFonts w:ascii="Times New Roman" w:hAnsi="Times New Roman" w:cs="Times New Roman"/>
          <w:sz w:val="28"/>
          <w:szCs w:val="28"/>
          <w:lang w:val="ru-RU"/>
        </w:rPr>
        <w:t>тұрады</w:t>
      </w:r>
      <w:r w:rsidRPr="009102C5">
        <w:rPr>
          <w:rFonts w:ascii="Times New Roman" w:hAnsi="Times New Roman" w:cs="Times New Roman"/>
          <w:b/>
          <w:sz w:val="28"/>
          <w:szCs w:val="28"/>
          <w:lang w:val="en-US"/>
        </w:rPr>
        <w:t xml:space="preserve">: </w:t>
      </w:r>
    </w:p>
    <w:p w:rsidR="00D05AAB" w:rsidRPr="00B75989" w:rsidRDefault="00D05AAB" w:rsidP="00D05AAB">
      <w:pPr>
        <w:spacing w:after="0" w:line="240" w:lineRule="auto"/>
        <w:ind w:firstLine="708"/>
        <w:jc w:val="both"/>
        <w:rPr>
          <w:rFonts w:ascii="Times New Roman" w:hAnsi="Times New Roman" w:cs="Times New Roman"/>
          <w:sz w:val="28"/>
          <w:szCs w:val="28"/>
          <w:lang w:val="en-US"/>
        </w:rPr>
      </w:pPr>
      <w:r w:rsidRPr="00B75989">
        <w:rPr>
          <w:rFonts w:ascii="Times New Roman" w:hAnsi="Times New Roman" w:cs="Times New Roman"/>
          <w:sz w:val="28"/>
          <w:szCs w:val="28"/>
          <w:lang w:val="en-US"/>
        </w:rPr>
        <w:lastRenderedPageBreak/>
        <w:t>- көптілді білім берудің жазбаша сөйлеуді оқытуға қатысты теориялық негіздері тілдердің өзара әрекеттесуі мен тіларалық тасымал тұрғысынан нақтыланды;</w:t>
      </w:r>
    </w:p>
    <w:p w:rsidR="00D05AAB" w:rsidRPr="00B75989" w:rsidRDefault="00D05AAB" w:rsidP="00D05AAB">
      <w:pPr>
        <w:spacing w:after="0" w:line="240" w:lineRule="auto"/>
        <w:ind w:firstLine="708"/>
        <w:jc w:val="both"/>
        <w:rPr>
          <w:rFonts w:ascii="Times New Roman" w:hAnsi="Times New Roman" w:cs="Times New Roman"/>
          <w:sz w:val="28"/>
          <w:szCs w:val="28"/>
          <w:lang w:val="en-US"/>
        </w:rPr>
      </w:pPr>
      <w:r w:rsidRPr="00B75989">
        <w:rPr>
          <w:rFonts w:ascii="Times New Roman" w:hAnsi="Times New Roman" w:cs="Times New Roman"/>
          <w:sz w:val="28"/>
          <w:szCs w:val="28"/>
          <w:lang w:val="en-US"/>
        </w:rPr>
        <w:t>- стратегияларға негізделген оқыту (Strategy-Based Instruction) мен метатанымның жазбаша сөйлеуді оқытуға қатысты теориялық қағидалары жүйеленіп, тасымалданатын метатанымдық жазу стратегиялары жіктелді;</w:t>
      </w:r>
    </w:p>
    <w:p w:rsidR="00D05AAB" w:rsidRPr="00B75989" w:rsidRDefault="00D05AAB" w:rsidP="00D05AAB">
      <w:pPr>
        <w:spacing w:after="0" w:line="240" w:lineRule="auto"/>
        <w:ind w:firstLine="708"/>
        <w:jc w:val="both"/>
        <w:rPr>
          <w:rFonts w:ascii="Times New Roman" w:hAnsi="Times New Roman" w:cs="Times New Roman"/>
          <w:sz w:val="28"/>
          <w:szCs w:val="28"/>
          <w:lang w:val="en-US"/>
        </w:rPr>
      </w:pPr>
      <w:r w:rsidRPr="00B75989">
        <w:rPr>
          <w:rFonts w:ascii="Times New Roman" w:hAnsi="Times New Roman" w:cs="Times New Roman"/>
          <w:sz w:val="28"/>
          <w:szCs w:val="28"/>
          <w:lang w:val="en-US"/>
        </w:rPr>
        <w:t>- тілдік білімдер мен дағдылардың тасымалдануы және жазу стратегияларының тілдер арасында саналы түрде тасымалдануы ажыратылып, тіларалық тасымал ұғымы нақтыланды;</w:t>
      </w:r>
    </w:p>
    <w:p w:rsidR="00D05AAB" w:rsidRPr="00B75989" w:rsidRDefault="00D05AAB" w:rsidP="00D05AAB">
      <w:pPr>
        <w:spacing w:after="0" w:line="240" w:lineRule="auto"/>
        <w:ind w:firstLine="708"/>
        <w:jc w:val="both"/>
        <w:rPr>
          <w:rFonts w:ascii="Times New Roman" w:hAnsi="Times New Roman" w:cs="Times New Roman"/>
          <w:sz w:val="28"/>
          <w:szCs w:val="28"/>
          <w:lang w:val="en-US"/>
        </w:rPr>
      </w:pPr>
      <w:r w:rsidRPr="00B75989">
        <w:rPr>
          <w:rFonts w:ascii="Times New Roman" w:hAnsi="Times New Roman" w:cs="Times New Roman"/>
          <w:sz w:val="28"/>
          <w:szCs w:val="28"/>
          <w:lang w:val="en-US"/>
        </w:rPr>
        <w:t>- көптілді білім беру, стратегияларға негізделген оқыту және тіларалық тасымалдың теориялық өзара байланысы анықталып, олардың қағидаттары Multilingual Strategy-Based Approach (MSA) аясында біріктірілді;</w:t>
      </w:r>
    </w:p>
    <w:p w:rsidR="00D05AAB" w:rsidRPr="00B75989" w:rsidRDefault="00D05AAB" w:rsidP="00D05AAB">
      <w:pPr>
        <w:spacing w:after="0" w:line="240" w:lineRule="auto"/>
        <w:ind w:firstLine="708"/>
        <w:jc w:val="both"/>
        <w:rPr>
          <w:rFonts w:ascii="Times New Roman" w:hAnsi="Times New Roman" w:cs="Times New Roman"/>
          <w:sz w:val="28"/>
          <w:szCs w:val="28"/>
          <w:lang w:val="en-US"/>
        </w:rPr>
      </w:pPr>
      <w:r w:rsidRPr="00B75989">
        <w:rPr>
          <w:rFonts w:ascii="Times New Roman" w:hAnsi="Times New Roman" w:cs="Times New Roman"/>
          <w:sz w:val="28"/>
          <w:szCs w:val="28"/>
          <w:lang w:val="en-US"/>
        </w:rPr>
        <w:t>- MSA метатанымдық жазу стратегиялары ағылшын тілінде қалыптастырылып, орыс және қазақ тілдерінде саналы түрде қолданылатын интегративті педагогикалық тәсіл ретінде теориялық тұрғыдан негізделді;</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B75989">
        <w:rPr>
          <w:rFonts w:ascii="Times New Roman" w:hAnsi="Times New Roman" w:cs="Times New Roman"/>
          <w:sz w:val="28"/>
          <w:szCs w:val="28"/>
          <w:lang w:val="en-US"/>
        </w:rPr>
        <w:t>- жоспарлау, ұйымдастыру, мониторинг және бағалауға негізделген метатанымдық жазу стратегияларын оқытудың төрт кезеңді модел</w:t>
      </w:r>
      <w:r>
        <w:rPr>
          <w:rFonts w:ascii="Times New Roman" w:hAnsi="Times New Roman" w:cs="Times New Roman"/>
          <w:sz w:val="28"/>
          <w:szCs w:val="28"/>
          <w:lang w:val="en-US"/>
        </w:rPr>
        <w:t>і теориялық тұрғыдан негізделді</w:t>
      </w:r>
      <w:r w:rsidRPr="009102C5">
        <w:rPr>
          <w:rFonts w:ascii="Times New Roman" w:hAnsi="Times New Roman" w:cs="Times New Roman"/>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b/>
          <w:sz w:val="28"/>
          <w:szCs w:val="28"/>
          <w:lang w:val="ru-RU"/>
        </w:rPr>
        <w:t>Практикалық</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маңыздылығы</w:t>
      </w:r>
      <w:r w:rsidRPr="009102C5">
        <w:rPr>
          <w:rFonts w:ascii="Times New Roman" w:hAnsi="Times New Roman" w:cs="Times New Roman"/>
          <w:b/>
          <w:sz w:val="28"/>
          <w:szCs w:val="28"/>
          <w:lang w:val="en-US"/>
        </w:rPr>
        <w:t>:</w:t>
      </w:r>
      <w:r w:rsidRPr="009102C5">
        <w:rPr>
          <w:rFonts w:ascii="Times New Roman" w:hAnsi="Times New Roman" w:cs="Times New Roman"/>
          <w:sz w:val="28"/>
          <w:szCs w:val="28"/>
          <w:lang w:val="en-US"/>
        </w:rPr>
        <w:t xml:space="preserve"> Multilingual Strategy-Based Approach (MSA) </w:t>
      </w:r>
      <w:r w:rsidRPr="009102C5">
        <w:rPr>
          <w:rFonts w:ascii="Times New Roman" w:hAnsi="Times New Roman" w:cs="Times New Roman"/>
          <w:sz w:val="28"/>
          <w:szCs w:val="28"/>
          <w:lang w:val="ru-RU"/>
        </w:rPr>
        <w:t>негізінде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орта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мектепте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жазуды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оқыту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әдістемесіне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қосқан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үлесімен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анықталады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Жұмыста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стратегияларға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негізделген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оқытуға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сүйенген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жазуды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оқытудың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құрылымдық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моделі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төрт</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кезеңдік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жаттығулар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жүйесі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метакогнитивтік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стратегияларды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оқытуды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үдерісіне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енгізуге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арналған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кешенді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әдістемелік</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нұсқаулық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әзірленген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Зерттеу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нәтижелері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мектеп</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бағдарламаларын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оқулықтарды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әзірлеуде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мұғалімдерді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даярлауда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семинарлар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шет</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тілдерін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оқыту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әдістемесі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курстарында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сондай</w:t>
      </w:r>
      <w:r w:rsidRPr="009102C5">
        <w:rPr>
          <w:rFonts w:ascii="Times New Roman" w:hAnsi="Times New Roman" w:cs="Times New Roman"/>
          <w:sz w:val="28"/>
          <w:szCs w:val="28"/>
          <w:lang w:val="en-US"/>
        </w:rPr>
        <w:t>-</w:t>
      </w:r>
      <w:r w:rsidRPr="009102C5">
        <w:rPr>
          <w:rFonts w:ascii="Times New Roman" w:hAnsi="Times New Roman" w:cs="Times New Roman"/>
          <w:sz w:val="28"/>
          <w:szCs w:val="28"/>
          <w:lang w:val="ru-RU"/>
        </w:rPr>
        <w:t>ақ</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педагогтардың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біліктілігін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арттыру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жүйесінде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оқушылардың</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жазу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дағдыларын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дамыту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көптілді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білім</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беруді</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қолдау</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мақсатында</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қолданылуы</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мүмкін</w:t>
      </w:r>
      <w:r w:rsidRPr="009102C5">
        <w:rPr>
          <w:rFonts w:ascii="Times New Roman" w:hAnsi="Times New Roman" w:cs="Times New Roman"/>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b/>
          <w:sz w:val="28"/>
          <w:szCs w:val="28"/>
          <w:lang w:val="ru-RU"/>
        </w:rPr>
        <w:t>Қорғауға</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шығарылатын</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тұжырымдар</w:t>
      </w:r>
      <w:r w:rsidRPr="009102C5">
        <w:rPr>
          <w:rFonts w:ascii="Times New Roman" w:hAnsi="Times New Roman" w:cs="Times New Roman"/>
          <w:b/>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1.</w:t>
      </w:r>
      <w:r w:rsidRPr="009102C5">
        <w:rPr>
          <w:rFonts w:ascii="Times New Roman" w:hAnsi="Times New Roman" w:cs="Times New Roman"/>
          <w:b/>
          <w:sz w:val="28"/>
          <w:szCs w:val="28"/>
          <w:lang w:val="en-US"/>
        </w:rPr>
        <w:t xml:space="preserve"> </w:t>
      </w:r>
      <w:r w:rsidRPr="00DA1AF7">
        <w:rPr>
          <w:rFonts w:ascii="Times New Roman" w:hAnsi="Times New Roman" w:cs="Times New Roman"/>
          <w:sz w:val="28"/>
          <w:szCs w:val="28"/>
          <w:lang w:val="en-US"/>
        </w:rPr>
        <w:t>Метатанымдық стратегияларға негізделген оқыту мен тіларалық тасымалды біріктіретін Multilingual Strategy-Based Approach (MSA) көптілді орта білім беру жағдайында ағылшын тіліндегі жазу дағдыларын дамытуға және стратегияларды орыс және қазақ тілдеріне тасымалдауға мүмкіндік береді.</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2.</w:t>
      </w:r>
      <w:r w:rsidRPr="009102C5">
        <w:rPr>
          <w:rFonts w:ascii="Times New Roman" w:hAnsi="Times New Roman" w:cs="Times New Roman"/>
          <w:b/>
          <w:sz w:val="28"/>
          <w:szCs w:val="28"/>
          <w:lang w:val="en-US"/>
        </w:rPr>
        <w:t xml:space="preserve"> </w:t>
      </w:r>
      <w:r w:rsidRPr="00DA1AF7">
        <w:rPr>
          <w:rFonts w:ascii="Times New Roman" w:hAnsi="Times New Roman" w:cs="Times New Roman"/>
          <w:sz w:val="28"/>
          <w:szCs w:val="28"/>
          <w:lang w:val="en-US"/>
        </w:rPr>
        <w:t>Ағылшын тілінде жазу дағдыларын дамыту тиімділігі метатанымдық стратегияларды кезең-кезеңімен оқытуды, көптілді тасымал тетіктерін және жазу нәтижелері мен стратегияларды қолдану көрсеткіштеріне негізделген бағалауды біріктіретін MSA әдістемелік моделін іске асыру арқылы артады.</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t>3.</w:t>
      </w:r>
      <w:r w:rsidRPr="009102C5">
        <w:rPr>
          <w:rFonts w:ascii="Times New Roman" w:hAnsi="Times New Roman" w:cs="Times New Roman"/>
          <w:b/>
          <w:sz w:val="28"/>
          <w:szCs w:val="28"/>
          <w:lang w:val="en-US"/>
        </w:rPr>
        <w:t xml:space="preserve"> </w:t>
      </w:r>
      <w:r w:rsidRPr="00DA1AF7">
        <w:rPr>
          <w:rFonts w:ascii="Times New Roman" w:hAnsi="Times New Roman" w:cs="Times New Roman"/>
          <w:sz w:val="28"/>
          <w:szCs w:val="28"/>
          <w:lang w:val="en-US"/>
        </w:rPr>
        <w:t>MSA білім алушылардың метатанымдық хабардарлығын және жоспарлау, ұйымдастыру, редакциялау және бағалау стратегияларын қолдануын арттырады. Бұл стратегиялардың ағылшын тілінен орыс және қазақ тілдеріне тасымалдануы стратегияларды қолданудың артуына және әртүрлі тілдердегі жазу нәтижелерінің жақсаруына ықпал етеді.</w:t>
      </w:r>
    </w:p>
    <w:p w:rsidR="00D05AAB" w:rsidRPr="009102C5" w:rsidRDefault="00D05AAB" w:rsidP="00D05AAB">
      <w:pPr>
        <w:spacing w:after="0" w:line="240" w:lineRule="auto"/>
        <w:ind w:firstLine="708"/>
        <w:jc w:val="both"/>
        <w:rPr>
          <w:rFonts w:ascii="Times New Roman" w:hAnsi="Times New Roman" w:cs="Times New Roman"/>
          <w:b/>
          <w:sz w:val="28"/>
          <w:szCs w:val="28"/>
          <w:lang w:val="en-US"/>
        </w:rPr>
      </w:pPr>
      <w:r w:rsidRPr="009102C5">
        <w:rPr>
          <w:rFonts w:ascii="Times New Roman" w:hAnsi="Times New Roman" w:cs="Times New Roman"/>
          <w:sz w:val="28"/>
          <w:szCs w:val="28"/>
          <w:lang w:val="en-US"/>
        </w:rPr>
        <w:lastRenderedPageBreak/>
        <w:t>4.</w:t>
      </w:r>
      <w:r w:rsidRPr="009102C5">
        <w:rPr>
          <w:rFonts w:ascii="Times New Roman" w:hAnsi="Times New Roman" w:cs="Times New Roman"/>
          <w:b/>
          <w:sz w:val="28"/>
          <w:szCs w:val="28"/>
          <w:lang w:val="en-US"/>
        </w:rPr>
        <w:t xml:space="preserve"> </w:t>
      </w:r>
      <w:r w:rsidRPr="00DA1AF7">
        <w:rPr>
          <w:rFonts w:ascii="Times New Roman" w:hAnsi="Times New Roman" w:cs="Times New Roman"/>
          <w:sz w:val="28"/>
          <w:szCs w:val="28"/>
          <w:lang w:val="en-US"/>
        </w:rPr>
        <w:t>Метатанымдық жазу стратегияларының тіларалық тасымалдану дәрежесі білім алушылардың тілдік білімдерінің декларативті және процедуралық сипатына байланысты әртүрлі болады.</w:t>
      </w:r>
    </w:p>
    <w:p w:rsidR="00D05AAB" w:rsidRPr="009102C5" w:rsidRDefault="00D05AAB" w:rsidP="00D05AAB">
      <w:pPr>
        <w:spacing w:after="0" w:line="240" w:lineRule="auto"/>
        <w:ind w:firstLine="708"/>
        <w:jc w:val="both"/>
        <w:rPr>
          <w:rFonts w:ascii="Times New Roman" w:hAnsi="Times New Roman" w:cs="Times New Roman"/>
          <w:sz w:val="28"/>
          <w:szCs w:val="28"/>
          <w:lang w:val="en-US"/>
        </w:rPr>
      </w:pPr>
      <w:r w:rsidRPr="009102C5">
        <w:rPr>
          <w:rFonts w:ascii="Times New Roman" w:hAnsi="Times New Roman" w:cs="Times New Roman"/>
          <w:b/>
          <w:sz w:val="28"/>
          <w:szCs w:val="28"/>
          <w:lang w:val="ru-RU"/>
        </w:rPr>
        <w:t>Зерттеу</w:t>
      </w:r>
      <w:r w:rsidRPr="009102C5">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кезеңдері</w:t>
      </w:r>
      <w:r w:rsidRPr="009102C5">
        <w:rPr>
          <w:rFonts w:ascii="Times New Roman" w:hAnsi="Times New Roman" w:cs="Times New Roman"/>
          <w:b/>
          <w:sz w:val="28"/>
          <w:szCs w:val="28"/>
          <w:lang w:val="en-US"/>
        </w:rPr>
        <w:t>.</w:t>
      </w:r>
      <w:r w:rsidRPr="009102C5">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w:t>
      </w:r>
      <w:r w:rsidRPr="005B2156">
        <w:rPr>
          <w:rFonts w:ascii="Times New Roman" w:hAnsi="Times New Roman" w:cs="Times New Roman"/>
          <w:sz w:val="28"/>
          <w:szCs w:val="28"/>
          <w:lang w:val="en-US"/>
        </w:rPr>
        <w:t xml:space="preserve"> 2017–2025 </w:t>
      </w:r>
      <w:r w:rsidRPr="005B2156">
        <w:rPr>
          <w:rFonts w:ascii="Times New Roman" w:hAnsi="Times New Roman" w:cs="Times New Roman"/>
          <w:sz w:val="28"/>
          <w:szCs w:val="28"/>
          <w:lang w:val="ru-RU"/>
        </w:rPr>
        <w:t>жылдар</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аралығында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жүргізіліп</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төрт</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кезеңді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қамтыды</w:t>
      </w:r>
      <w:r w:rsidRPr="005B2156">
        <w:rPr>
          <w:rFonts w:ascii="Times New Roman" w:hAnsi="Times New Roman" w:cs="Times New Roman"/>
          <w:sz w:val="28"/>
          <w:szCs w:val="28"/>
          <w:lang w:val="en-US"/>
        </w:rPr>
        <w:t>. 1-</w:t>
      </w:r>
      <w:r w:rsidRPr="005B2156">
        <w:rPr>
          <w:rFonts w:ascii="Times New Roman" w:hAnsi="Times New Roman" w:cs="Times New Roman"/>
          <w:sz w:val="28"/>
          <w:szCs w:val="28"/>
          <w:lang w:val="ru-RU"/>
        </w:rPr>
        <w:t>кезең</w:t>
      </w:r>
      <w:r w:rsidRPr="005B2156">
        <w:rPr>
          <w:rFonts w:ascii="Times New Roman" w:hAnsi="Times New Roman" w:cs="Times New Roman"/>
          <w:sz w:val="28"/>
          <w:szCs w:val="28"/>
          <w:lang w:val="en-US"/>
        </w:rPr>
        <w:t xml:space="preserve"> (2017–2018 </w:t>
      </w:r>
      <w:r w:rsidRPr="005B2156">
        <w:rPr>
          <w:rFonts w:ascii="Times New Roman" w:hAnsi="Times New Roman" w:cs="Times New Roman"/>
          <w:sz w:val="28"/>
          <w:szCs w:val="28"/>
          <w:lang w:val="ru-RU"/>
        </w:rPr>
        <w:t>жж</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тақырыбы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бойынша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ғылыми</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әдебиеттерді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талдауды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материалдарын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сауалнамалар</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мен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сұхбаттарды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сондай</w:t>
      </w:r>
      <w:r w:rsidRPr="005B2156">
        <w:rPr>
          <w:rFonts w:ascii="Times New Roman" w:hAnsi="Times New Roman" w:cs="Times New Roman"/>
          <w:sz w:val="28"/>
          <w:szCs w:val="28"/>
          <w:lang w:val="en-US"/>
        </w:rPr>
        <w:t>-</w:t>
      </w:r>
      <w:r w:rsidRPr="005B2156">
        <w:rPr>
          <w:rFonts w:ascii="Times New Roman" w:hAnsi="Times New Roman" w:cs="Times New Roman"/>
          <w:sz w:val="28"/>
          <w:szCs w:val="28"/>
          <w:lang w:val="ru-RU"/>
        </w:rPr>
        <w:t>ақ</w:t>
      </w:r>
      <w:r w:rsidRPr="005B2156">
        <w:rPr>
          <w:rFonts w:ascii="Times New Roman" w:hAnsi="Times New Roman" w:cs="Times New Roman"/>
          <w:sz w:val="28"/>
          <w:szCs w:val="28"/>
          <w:lang w:val="en-US"/>
        </w:rPr>
        <w:t xml:space="preserve"> CEFR </w:t>
      </w:r>
      <w:r w:rsidRPr="005B2156">
        <w:rPr>
          <w:rFonts w:ascii="Times New Roman" w:hAnsi="Times New Roman" w:cs="Times New Roman"/>
          <w:sz w:val="28"/>
          <w:szCs w:val="28"/>
          <w:lang w:val="ru-RU"/>
        </w:rPr>
        <w:t>негізіндегі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жазбаша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сөйлеуді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бағалау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шкаласын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әзірлеуді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және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зерттеудің</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тұжырымдамалық</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негізін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гипотезасын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міндеттері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мен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әдістерін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нақтылауды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қамтыды</w:t>
      </w:r>
      <w:r w:rsidRPr="005B2156">
        <w:rPr>
          <w:rFonts w:ascii="Times New Roman" w:hAnsi="Times New Roman" w:cs="Times New Roman"/>
          <w:sz w:val="28"/>
          <w:szCs w:val="28"/>
          <w:lang w:val="en-US"/>
        </w:rPr>
        <w:t>. 2-</w:t>
      </w:r>
      <w:r w:rsidRPr="005B2156">
        <w:rPr>
          <w:rFonts w:ascii="Times New Roman" w:hAnsi="Times New Roman" w:cs="Times New Roman"/>
          <w:sz w:val="28"/>
          <w:szCs w:val="28"/>
          <w:lang w:val="ru-RU"/>
        </w:rPr>
        <w:t>кезең</w:t>
      </w:r>
      <w:r w:rsidRPr="005B2156">
        <w:rPr>
          <w:rFonts w:ascii="Times New Roman" w:hAnsi="Times New Roman" w:cs="Times New Roman"/>
          <w:sz w:val="28"/>
          <w:szCs w:val="28"/>
          <w:lang w:val="en-US"/>
        </w:rPr>
        <w:t xml:space="preserve"> (2018–2019 </w:t>
      </w:r>
      <w:r w:rsidRPr="005B2156">
        <w:rPr>
          <w:rFonts w:ascii="Times New Roman" w:hAnsi="Times New Roman" w:cs="Times New Roman"/>
          <w:sz w:val="28"/>
          <w:szCs w:val="28"/>
          <w:lang w:val="ru-RU"/>
        </w:rPr>
        <w:t>жж</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доктор</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Карен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Форбстың</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жетекшілігімен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Кембридж</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университетінде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ғылыми</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тағылымдамадан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өтуді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рәсімдерін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одан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әрі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жетілдіруді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және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көптілді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тәсіл</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аясында</w:t>
      </w:r>
      <w:r w:rsidRPr="005B2156">
        <w:rPr>
          <w:rFonts w:ascii="Times New Roman" w:hAnsi="Times New Roman" w:cs="Times New Roman"/>
          <w:sz w:val="28"/>
          <w:szCs w:val="28"/>
          <w:lang w:val="en-US"/>
        </w:rPr>
        <w:t xml:space="preserve"> SBI </w:t>
      </w:r>
      <w:r w:rsidRPr="005B2156">
        <w:rPr>
          <w:rFonts w:ascii="Times New Roman" w:hAnsi="Times New Roman" w:cs="Times New Roman"/>
          <w:sz w:val="28"/>
          <w:szCs w:val="28"/>
          <w:lang w:val="ru-RU"/>
        </w:rPr>
        <w:t>негізіндегі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жазбаша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сөйлеуді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дамытудың</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кезеңдік</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моделін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апробациялауды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қамтыды</w:t>
      </w:r>
      <w:r w:rsidRPr="005B2156">
        <w:rPr>
          <w:rFonts w:ascii="Times New Roman" w:hAnsi="Times New Roman" w:cs="Times New Roman"/>
          <w:sz w:val="28"/>
          <w:szCs w:val="28"/>
          <w:lang w:val="en-US"/>
        </w:rPr>
        <w:t>. 3-</w:t>
      </w:r>
      <w:r w:rsidRPr="005B2156">
        <w:rPr>
          <w:rFonts w:ascii="Times New Roman" w:hAnsi="Times New Roman" w:cs="Times New Roman"/>
          <w:sz w:val="28"/>
          <w:szCs w:val="28"/>
          <w:lang w:val="ru-RU"/>
        </w:rPr>
        <w:t>кезең</w:t>
      </w:r>
      <w:r w:rsidRPr="005B2156">
        <w:rPr>
          <w:rFonts w:ascii="Times New Roman" w:hAnsi="Times New Roman" w:cs="Times New Roman"/>
          <w:sz w:val="28"/>
          <w:szCs w:val="28"/>
          <w:lang w:val="en-US"/>
        </w:rPr>
        <w:t xml:space="preserve"> (2019 </w:t>
      </w:r>
      <w:r w:rsidRPr="005B2156">
        <w:rPr>
          <w:rFonts w:ascii="Times New Roman" w:hAnsi="Times New Roman" w:cs="Times New Roman"/>
          <w:sz w:val="28"/>
          <w:szCs w:val="28"/>
          <w:lang w:val="ru-RU"/>
        </w:rPr>
        <w:t>және</w:t>
      </w:r>
      <w:r w:rsidRPr="005B2156">
        <w:rPr>
          <w:rFonts w:ascii="Times New Roman" w:hAnsi="Times New Roman" w:cs="Times New Roman"/>
          <w:sz w:val="28"/>
          <w:szCs w:val="28"/>
          <w:lang w:val="en-US"/>
        </w:rPr>
        <w:t xml:space="preserve"> 2023–2024 </w:t>
      </w:r>
      <w:r w:rsidRPr="005B2156">
        <w:rPr>
          <w:rFonts w:ascii="Times New Roman" w:hAnsi="Times New Roman" w:cs="Times New Roman"/>
          <w:sz w:val="28"/>
          <w:szCs w:val="28"/>
          <w:lang w:val="ru-RU"/>
        </w:rPr>
        <w:t>жж</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эксперименттік</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іске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асыру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мен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деректер</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жинауға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арналды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ал</w:t>
      </w:r>
      <w:r w:rsidRPr="005B2156">
        <w:rPr>
          <w:rFonts w:ascii="Times New Roman" w:hAnsi="Times New Roman" w:cs="Times New Roman"/>
          <w:sz w:val="28"/>
          <w:szCs w:val="28"/>
          <w:lang w:val="en-US"/>
        </w:rPr>
        <w:t xml:space="preserve"> 2023–2024 </w:t>
      </w:r>
      <w:r w:rsidRPr="005B2156">
        <w:rPr>
          <w:rFonts w:ascii="Times New Roman" w:hAnsi="Times New Roman" w:cs="Times New Roman"/>
          <w:sz w:val="28"/>
          <w:szCs w:val="28"/>
          <w:lang w:val="ru-RU"/>
        </w:rPr>
        <w:t>жылдардағы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қайталама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іске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асыру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алынған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нәтижелерді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жаңарту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және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нығайту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мақсатында</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жүргізілді</w:t>
      </w:r>
      <w:r w:rsidRPr="005B2156">
        <w:rPr>
          <w:rFonts w:ascii="Times New Roman" w:hAnsi="Times New Roman" w:cs="Times New Roman"/>
          <w:sz w:val="28"/>
          <w:szCs w:val="28"/>
          <w:lang w:val="en-US"/>
        </w:rPr>
        <w:t>. 4-</w:t>
      </w:r>
      <w:r w:rsidRPr="005B2156">
        <w:rPr>
          <w:rFonts w:ascii="Times New Roman" w:hAnsi="Times New Roman" w:cs="Times New Roman"/>
          <w:sz w:val="28"/>
          <w:szCs w:val="28"/>
          <w:lang w:val="ru-RU"/>
        </w:rPr>
        <w:t>кезең</w:t>
      </w:r>
      <w:r w:rsidRPr="005B2156">
        <w:rPr>
          <w:rFonts w:ascii="Times New Roman" w:hAnsi="Times New Roman" w:cs="Times New Roman"/>
          <w:sz w:val="28"/>
          <w:szCs w:val="28"/>
          <w:lang w:val="en-US"/>
        </w:rPr>
        <w:t xml:space="preserve"> (2024–2025 </w:t>
      </w:r>
      <w:r w:rsidRPr="005B2156">
        <w:rPr>
          <w:rFonts w:ascii="Times New Roman" w:hAnsi="Times New Roman" w:cs="Times New Roman"/>
          <w:sz w:val="28"/>
          <w:szCs w:val="28"/>
          <w:lang w:val="ru-RU"/>
        </w:rPr>
        <w:t>жж</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деректерді</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талдауды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зерттеу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нәтижелерін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тұжырымдау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және</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тарату</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жұмыстарын</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сондай</w:t>
      </w:r>
      <w:r w:rsidRPr="005B2156">
        <w:rPr>
          <w:rFonts w:ascii="Times New Roman" w:hAnsi="Times New Roman" w:cs="Times New Roman"/>
          <w:sz w:val="28"/>
          <w:szCs w:val="28"/>
          <w:lang w:val="en-US"/>
        </w:rPr>
        <w:t>-</w:t>
      </w:r>
      <w:r w:rsidRPr="005B2156">
        <w:rPr>
          <w:rFonts w:ascii="Times New Roman" w:hAnsi="Times New Roman" w:cs="Times New Roman"/>
          <w:sz w:val="28"/>
          <w:szCs w:val="28"/>
          <w:lang w:val="ru-RU"/>
        </w:rPr>
        <w:t>ақ</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оқу</w:t>
      </w:r>
      <w:r w:rsidRPr="005B2156">
        <w:rPr>
          <w:rFonts w:ascii="Times New Roman" w:hAnsi="Times New Roman" w:cs="Times New Roman"/>
          <w:sz w:val="28"/>
          <w:szCs w:val="28"/>
          <w:lang w:val="en-US"/>
        </w:rPr>
        <w:t>-</w:t>
      </w:r>
      <w:r w:rsidRPr="005B2156">
        <w:rPr>
          <w:rFonts w:ascii="Times New Roman" w:hAnsi="Times New Roman" w:cs="Times New Roman"/>
          <w:sz w:val="28"/>
          <w:szCs w:val="28"/>
          <w:lang w:val="ru-RU"/>
        </w:rPr>
        <w:t>әдістемелік</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құралды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дайындауды</w:t>
      </w:r>
      <w:r w:rsidRPr="005B2156">
        <w:rPr>
          <w:rFonts w:ascii="Times New Roman" w:hAnsi="Times New Roman" w:cs="Times New Roman"/>
          <w:sz w:val="28"/>
          <w:szCs w:val="28"/>
          <w:lang w:val="en-US"/>
        </w:rPr>
        <w:t xml:space="preserve"> </w:t>
      </w:r>
      <w:r w:rsidRPr="005B2156">
        <w:rPr>
          <w:rFonts w:ascii="Times New Roman" w:hAnsi="Times New Roman" w:cs="Times New Roman"/>
          <w:sz w:val="28"/>
          <w:szCs w:val="28"/>
          <w:lang w:val="ru-RU"/>
        </w:rPr>
        <w:t>қамтыды</w:t>
      </w:r>
      <w:r w:rsidRPr="009102C5">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9102C5">
        <w:rPr>
          <w:rFonts w:ascii="Times New Roman" w:hAnsi="Times New Roman" w:cs="Times New Roman"/>
          <w:b/>
          <w:sz w:val="28"/>
          <w:szCs w:val="28"/>
          <w:lang w:val="ru-RU"/>
        </w:rPr>
        <w:t>Апробация</w:t>
      </w:r>
      <w:r w:rsidRPr="009102C5">
        <w:rPr>
          <w:rFonts w:ascii="Times New Roman" w:hAnsi="Times New Roman" w:cs="Times New Roman"/>
          <w:b/>
          <w:sz w:val="28"/>
          <w:szCs w:val="28"/>
          <w:lang w:val="en-US"/>
        </w:rPr>
        <w:t>.</w:t>
      </w:r>
      <w:r w:rsidRPr="009102C5">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Зерттеу</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нәтижелері</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халықаралық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w:t>
      </w:r>
      <w:r w:rsidRPr="00CF2C84">
        <w:rPr>
          <w:rFonts w:ascii="Times New Roman" w:hAnsi="Times New Roman" w:cs="Times New Roman"/>
          <w:sz w:val="28"/>
          <w:szCs w:val="28"/>
          <w:lang w:val="ru-RU"/>
        </w:rPr>
        <w:t>практикалық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конференция</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материалдарында</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Комитет</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ұсынған</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басылымдарда</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және</w:t>
      </w:r>
      <w:r w:rsidRPr="00CF2C84">
        <w:rPr>
          <w:rFonts w:ascii="Times New Roman" w:hAnsi="Times New Roman" w:cs="Times New Roman"/>
          <w:sz w:val="28"/>
          <w:szCs w:val="28"/>
          <w:lang w:val="en-US"/>
        </w:rPr>
        <w:t xml:space="preserve"> Scopus </w:t>
      </w:r>
      <w:r w:rsidRPr="00CF2C84">
        <w:rPr>
          <w:rFonts w:ascii="Times New Roman" w:hAnsi="Times New Roman" w:cs="Times New Roman"/>
          <w:sz w:val="28"/>
          <w:szCs w:val="28"/>
          <w:lang w:val="ru-RU"/>
        </w:rPr>
        <w:t>дерекқорында</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индекстелетін</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журналдарда</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жарияланды</w:t>
      </w:r>
      <w:r>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1. "The translation world of Al-Farabi and the transformation of intercultural research in the aspect of learning foreign languages" </w:t>
      </w:r>
      <w:r w:rsidRPr="00CF2C84">
        <w:rPr>
          <w:rFonts w:ascii="Times New Roman" w:hAnsi="Times New Roman" w:cs="Times New Roman"/>
          <w:sz w:val="28"/>
          <w:szCs w:val="28"/>
          <w:lang w:val="ru-RU"/>
        </w:rPr>
        <w:t>халықаралық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w:t>
      </w:r>
      <w:r w:rsidRPr="00CF2C84">
        <w:rPr>
          <w:rFonts w:ascii="Times New Roman" w:hAnsi="Times New Roman" w:cs="Times New Roman"/>
          <w:sz w:val="28"/>
          <w:szCs w:val="28"/>
          <w:lang w:val="ru-RU"/>
        </w:rPr>
        <w:t>практикалық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конференциясының</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материалдары</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Алматы</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Қазақстан</w:t>
      </w:r>
      <w:r w:rsidRPr="00CF2C84">
        <w:rPr>
          <w:rFonts w:ascii="Times New Roman" w:hAnsi="Times New Roman" w:cs="Times New Roman"/>
          <w:sz w:val="28"/>
          <w:szCs w:val="28"/>
          <w:lang w:val="en-US"/>
        </w:rPr>
        <w:t xml:space="preserve">, 5–6 </w:t>
      </w:r>
      <w:r w:rsidRPr="00CF2C84">
        <w:rPr>
          <w:rFonts w:ascii="Times New Roman" w:hAnsi="Times New Roman" w:cs="Times New Roman"/>
          <w:sz w:val="28"/>
          <w:szCs w:val="28"/>
          <w:lang w:val="ru-RU"/>
        </w:rPr>
        <w:t>сәуір</w:t>
      </w:r>
      <w:r w:rsidRPr="00CF2C84">
        <w:rPr>
          <w:rFonts w:ascii="Times New Roman" w:hAnsi="Times New Roman" w:cs="Times New Roman"/>
          <w:sz w:val="28"/>
          <w:szCs w:val="28"/>
          <w:lang w:val="en-US"/>
        </w:rPr>
        <w:t xml:space="preserve"> 2019 </w:t>
      </w:r>
      <w:r w:rsidRPr="00CF2C84">
        <w:rPr>
          <w:rFonts w:ascii="Times New Roman" w:hAnsi="Times New Roman" w:cs="Times New Roman"/>
          <w:sz w:val="28"/>
          <w:szCs w:val="28"/>
          <w:lang w:val="ru-RU"/>
        </w:rPr>
        <w:t>ж</w:t>
      </w:r>
      <w:r w:rsidRPr="00CF2C84">
        <w:rPr>
          <w:rFonts w:ascii="Times New Roman" w:hAnsi="Times New Roman" w:cs="Times New Roman"/>
          <w:sz w:val="28"/>
          <w:szCs w:val="28"/>
          <w:lang w:val="en-US"/>
        </w:rPr>
        <w:t xml:space="preserve">., “Implementation of writing strategies into secondary school classrooms”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2. "Science and education in the modern world: Challenges of the XXI century" III </w:t>
      </w:r>
      <w:r w:rsidRPr="00CF2C84">
        <w:rPr>
          <w:rFonts w:ascii="Times New Roman" w:hAnsi="Times New Roman" w:cs="Times New Roman"/>
          <w:sz w:val="28"/>
          <w:szCs w:val="28"/>
          <w:lang w:val="ru-RU"/>
        </w:rPr>
        <w:t>халықаралық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w:t>
      </w:r>
      <w:r w:rsidRPr="00CF2C84">
        <w:rPr>
          <w:rFonts w:ascii="Times New Roman" w:hAnsi="Times New Roman" w:cs="Times New Roman"/>
          <w:sz w:val="28"/>
          <w:szCs w:val="28"/>
          <w:lang w:val="ru-RU"/>
        </w:rPr>
        <w:t>практикалық</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конференциясы</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Нұр</w:t>
      </w:r>
      <w:r w:rsidRPr="00CF2C84">
        <w:rPr>
          <w:rFonts w:ascii="Times New Roman" w:hAnsi="Times New Roman" w:cs="Times New Roman"/>
          <w:sz w:val="28"/>
          <w:szCs w:val="28"/>
          <w:lang w:val="en-US"/>
        </w:rPr>
        <w:t>-</w:t>
      </w:r>
      <w:r w:rsidRPr="00CF2C84">
        <w:rPr>
          <w:rFonts w:ascii="Times New Roman" w:hAnsi="Times New Roman" w:cs="Times New Roman"/>
          <w:sz w:val="28"/>
          <w:szCs w:val="28"/>
          <w:lang w:val="ru-RU"/>
        </w:rPr>
        <w:t>Сұлтан</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Қазақстан</w:t>
      </w:r>
      <w:r w:rsidRPr="00CF2C84">
        <w:rPr>
          <w:rFonts w:ascii="Times New Roman" w:hAnsi="Times New Roman" w:cs="Times New Roman"/>
          <w:sz w:val="28"/>
          <w:szCs w:val="28"/>
          <w:lang w:val="en-US"/>
        </w:rPr>
        <w:t xml:space="preserve">, 2019 </w:t>
      </w:r>
      <w:r w:rsidRPr="00CF2C84">
        <w:rPr>
          <w:rFonts w:ascii="Times New Roman" w:hAnsi="Times New Roman" w:cs="Times New Roman"/>
          <w:sz w:val="28"/>
          <w:szCs w:val="28"/>
          <w:lang w:val="ru-RU"/>
        </w:rPr>
        <w:t>ж</w:t>
      </w:r>
      <w:r w:rsidRPr="00CF2C84">
        <w:rPr>
          <w:rFonts w:ascii="Times New Roman" w:hAnsi="Times New Roman" w:cs="Times New Roman"/>
          <w:sz w:val="28"/>
          <w:szCs w:val="28"/>
          <w:lang w:val="en-US"/>
        </w:rPr>
        <w:t xml:space="preserve">., "The difference in teaching "second" and "foreign" languages in a multilingual society"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3. International academic institute: Education and social sciences conference, </w:t>
      </w:r>
      <w:r w:rsidRPr="00CF2C84">
        <w:rPr>
          <w:rFonts w:ascii="Times New Roman" w:hAnsi="Times New Roman" w:cs="Times New Roman"/>
          <w:sz w:val="28"/>
          <w:szCs w:val="28"/>
          <w:lang w:val="ru-RU"/>
        </w:rPr>
        <w:t>Рим</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Италия</w:t>
      </w:r>
      <w:r w:rsidRPr="00CF2C84">
        <w:rPr>
          <w:rFonts w:ascii="Times New Roman" w:hAnsi="Times New Roman" w:cs="Times New Roman"/>
          <w:sz w:val="28"/>
          <w:szCs w:val="28"/>
          <w:lang w:val="en-US"/>
        </w:rPr>
        <w:t xml:space="preserve">, 17 </w:t>
      </w:r>
      <w:r w:rsidRPr="00CF2C84">
        <w:rPr>
          <w:rFonts w:ascii="Times New Roman" w:hAnsi="Times New Roman" w:cs="Times New Roman"/>
          <w:sz w:val="28"/>
          <w:szCs w:val="28"/>
          <w:lang w:val="ru-RU"/>
        </w:rPr>
        <w:t>қыркүйек</w:t>
      </w:r>
      <w:r w:rsidRPr="00CF2C84">
        <w:rPr>
          <w:rFonts w:ascii="Times New Roman" w:hAnsi="Times New Roman" w:cs="Times New Roman"/>
          <w:sz w:val="28"/>
          <w:szCs w:val="28"/>
          <w:lang w:val="en-US"/>
        </w:rPr>
        <w:t xml:space="preserve"> 2019 </w:t>
      </w:r>
      <w:r w:rsidRPr="00CF2C84">
        <w:rPr>
          <w:rFonts w:ascii="Times New Roman" w:hAnsi="Times New Roman" w:cs="Times New Roman"/>
          <w:sz w:val="28"/>
          <w:szCs w:val="28"/>
          <w:lang w:val="ru-RU"/>
        </w:rPr>
        <w:t>ж</w:t>
      </w:r>
      <w:r w:rsidRPr="00CF2C84">
        <w:rPr>
          <w:rFonts w:ascii="Times New Roman" w:hAnsi="Times New Roman" w:cs="Times New Roman"/>
          <w:sz w:val="28"/>
          <w:szCs w:val="28"/>
          <w:lang w:val="en-US"/>
        </w:rPr>
        <w:t xml:space="preserve">., "The usage of “peer-reviewing” strategy for secondary school students as a means of enhancing writing skills"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4. “Multilingual approach to writing pedagogy through metacognitive strategy-based instruction”. Journal of Teaching English for Specific and Academic Purposes, 13(2), 377–389 (2025).</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5. Bulletin of Kazakh National Women's Teacher Training University, No. 4 (76), 2018, “To the Problem of Learning Strategies in Teaching and Learning English”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6. Bulletin of Kazakh National Women's Teacher Training University, No 4 (80) 2019, “The ways of implementation of the trilingual policy of Kazakhstan in the process of education”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7. Academy of Pedagogical Sciences, No. 2 2020, “Cognitive Processes in Acquiring Learning Strategies in Foreign Language Education”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D05AAB">
        <w:rPr>
          <w:rFonts w:ascii="Times New Roman" w:hAnsi="Times New Roman" w:cs="Times New Roman"/>
          <w:sz w:val="28"/>
          <w:szCs w:val="28"/>
          <w:lang w:val="en-US"/>
        </w:rPr>
        <w:lastRenderedPageBreak/>
        <w:t xml:space="preserve">8. </w:t>
      </w:r>
      <w:r w:rsidRPr="00CF2C84">
        <w:rPr>
          <w:rFonts w:ascii="Times New Roman" w:hAnsi="Times New Roman" w:cs="Times New Roman"/>
          <w:sz w:val="28"/>
          <w:szCs w:val="28"/>
          <w:lang w:val="en-US"/>
        </w:rPr>
        <w:t xml:space="preserve">Orleu. Bulletin of Continuing Education, No. 1 (52), 2026, “Problems of Implementing Multilingual Education </w:t>
      </w:r>
      <w:proofErr w:type="gramStart"/>
      <w:r w:rsidRPr="00CF2C84">
        <w:rPr>
          <w:rFonts w:ascii="Times New Roman" w:hAnsi="Times New Roman" w:cs="Times New Roman"/>
          <w:sz w:val="28"/>
          <w:szCs w:val="28"/>
          <w:lang w:val="en-US"/>
        </w:rPr>
        <w:t>In</w:t>
      </w:r>
      <w:proofErr w:type="gramEnd"/>
      <w:r w:rsidRPr="00CF2C84">
        <w:rPr>
          <w:rFonts w:ascii="Times New Roman" w:hAnsi="Times New Roman" w:cs="Times New Roman"/>
          <w:sz w:val="28"/>
          <w:szCs w:val="28"/>
          <w:lang w:val="en-US"/>
        </w:rPr>
        <w:t xml:space="preserve"> Kazakhstani Secondary Schools”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sidRPr="00CF2C84">
        <w:rPr>
          <w:rFonts w:ascii="Times New Roman" w:hAnsi="Times New Roman" w:cs="Times New Roman"/>
          <w:sz w:val="28"/>
          <w:szCs w:val="28"/>
          <w:lang w:val="en-US"/>
        </w:rPr>
        <w:t>.</w:t>
      </w:r>
    </w:p>
    <w:p w:rsidR="00D05AAB" w:rsidRPr="00CF2C84" w:rsidRDefault="00D05AAB" w:rsidP="00D05AAB">
      <w:pPr>
        <w:spacing w:after="0" w:line="240" w:lineRule="auto"/>
        <w:ind w:firstLine="708"/>
        <w:jc w:val="both"/>
        <w:rPr>
          <w:rFonts w:ascii="Times New Roman" w:hAnsi="Times New Roman" w:cs="Times New Roman"/>
          <w:sz w:val="28"/>
          <w:szCs w:val="28"/>
          <w:lang w:val="en-US"/>
        </w:rPr>
      </w:pPr>
      <w:r w:rsidRPr="00D05AAB">
        <w:rPr>
          <w:rFonts w:ascii="Times New Roman" w:hAnsi="Times New Roman" w:cs="Times New Roman"/>
          <w:sz w:val="28"/>
          <w:szCs w:val="28"/>
          <w:lang w:val="en-US"/>
        </w:rPr>
        <w:t xml:space="preserve">9. </w:t>
      </w:r>
      <w:r w:rsidRPr="00CF2C84">
        <w:rPr>
          <w:rFonts w:ascii="Times New Roman" w:hAnsi="Times New Roman" w:cs="Times New Roman"/>
          <w:sz w:val="28"/>
          <w:szCs w:val="28"/>
          <w:lang w:val="en-US"/>
        </w:rPr>
        <w:t xml:space="preserve">Bulletin of Toraighyrov University. Pedagogics series. No. 3, 2026, “Teaching Writing Through Meta-Cognitive Strategy Instruction” </w:t>
      </w:r>
      <w:r w:rsidRPr="00CF2C84">
        <w:rPr>
          <w:rFonts w:ascii="Times New Roman" w:hAnsi="Times New Roman" w:cs="Times New Roman"/>
          <w:sz w:val="28"/>
          <w:szCs w:val="28"/>
          <w:lang w:val="ru-RU"/>
        </w:rPr>
        <w:t>ғылыми</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мақаласы</w:t>
      </w:r>
      <w:r>
        <w:rPr>
          <w:rFonts w:ascii="Times New Roman" w:hAnsi="Times New Roman" w:cs="Times New Roman"/>
          <w:sz w:val="28"/>
          <w:szCs w:val="28"/>
          <w:lang w:val="en-US"/>
        </w:rPr>
        <w:t>.</w:t>
      </w:r>
    </w:p>
    <w:p w:rsidR="00D05AAB" w:rsidRPr="00D05AAB" w:rsidRDefault="00D05AAB" w:rsidP="00D05AAB">
      <w:pPr>
        <w:spacing w:after="0" w:line="240" w:lineRule="auto"/>
        <w:ind w:firstLine="708"/>
        <w:jc w:val="both"/>
        <w:rPr>
          <w:rFonts w:ascii="Times New Roman" w:hAnsi="Times New Roman" w:cs="Times New Roman"/>
          <w:sz w:val="28"/>
          <w:szCs w:val="28"/>
          <w:lang w:val="en-US"/>
        </w:rPr>
      </w:pPr>
      <w:r w:rsidRPr="00CF2C84">
        <w:rPr>
          <w:rFonts w:ascii="Times New Roman" w:hAnsi="Times New Roman" w:cs="Times New Roman"/>
          <w:sz w:val="28"/>
          <w:szCs w:val="28"/>
          <w:lang w:val="en-US"/>
        </w:rPr>
        <w:t xml:space="preserve">10. </w:t>
      </w:r>
      <w:r w:rsidRPr="00CF2C84">
        <w:rPr>
          <w:rFonts w:ascii="Times New Roman" w:hAnsi="Times New Roman" w:cs="Times New Roman"/>
          <w:sz w:val="28"/>
          <w:szCs w:val="28"/>
          <w:lang w:val="ru-RU"/>
        </w:rPr>
        <w:t>Зерттеудің</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әдістемелік</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құрамдас</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бөлігі</w:t>
      </w:r>
      <w:r w:rsidRPr="00CF2C84">
        <w:rPr>
          <w:rFonts w:ascii="Times New Roman" w:hAnsi="Times New Roman" w:cs="Times New Roman"/>
          <w:sz w:val="28"/>
          <w:szCs w:val="28"/>
          <w:lang w:val="en-US"/>
        </w:rPr>
        <w:t xml:space="preserve"> Application of Metacognitive Writing Strategies in Essay Writing Classroom </w:t>
      </w:r>
      <w:r w:rsidRPr="00CF2C84">
        <w:rPr>
          <w:rFonts w:ascii="Times New Roman" w:hAnsi="Times New Roman" w:cs="Times New Roman"/>
          <w:sz w:val="28"/>
          <w:szCs w:val="28"/>
          <w:lang w:val="ru-RU"/>
        </w:rPr>
        <w:t>оқу</w:t>
      </w:r>
      <w:r w:rsidRPr="00CF2C84">
        <w:rPr>
          <w:rFonts w:ascii="Times New Roman" w:hAnsi="Times New Roman" w:cs="Times New Roman"/>
          <w:sz w:val="28"/>
          <w:szCs w:val="28"/>
          <w:lang w:val="en-US"/>
        </w:rPr>
        <w:t>-</w:t>
      </w:r>
      <w:r w:rsidRPr="00CF2C84">
        <w:rPr>
          <w:rFonts w:ascii="Times New Roman" w:hAnsi="Times New Roman" w:cs="Times New Roman"/>
          <w:sz w:val="28"/>
          <w:szCs w:val="28"/>
          <w:lang w:val="ru-RU"/>
        </w:rPr>
        <w:t>әдістемелік</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құралымен</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ұсынылған</w:t>
      </w:r>
      <w:r w:rsidRPr="00CF2C84">
        <w:rPr>
          <w:rFonts w:ascii="Times New Roman" w:hAnsi="Times New Roman" w:cs="Times New Roman"/>
          <w:sz w:val="28"/>
          <w:szCs w:val="28"/>
          <w:lang w:val="en-US"/>
        </w:rPr>
        <w:t xml:space="preserve"> (ISBN 978-601-361-732-9; </w:t>
      </w:r>
      <w:r w:rsidRPr="00CF2C84">
        <w:rPr>
          <w:rFonts w:ascii="Times New Roman" w:hAnsi="Times New Roman" w:cs="Times New Roman"/>
          <w:sz w:val="28"/>
          <w:szCs w:val="28"/>
          <w:lang w:val="ru-RU"/>
        </w:rPr>
        <w:t>А</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қосымшасы</w:t>
      </w:r>
      <w:r w:rsidRPr="00CF2C84">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Құрал</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ресми</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түрде</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тіркеліп</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авторлық</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құқықпен</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қорғалған</w:t>
      </w:r>
      <w:r w:rsidRPr="00D05AAB">
        <w:rPr>
          <w:rFonts w:ascii="Times New Roman" w:hAnsi="Times New Roman" w:cs="Times New Roman"/>
          <w:sz w:val="28"/>
          <w:szCs w:val="28"/>
          <w:lang w:val="en-US"/>
        </w:rPr>
        <w:t xml:space="preserve"> (2026 </w:t>
      </w:r>
      <w:r w:rsidRPr="00CF2C84">
        <w:rPr>
          <w:rFonts w:ascii="Times New Roman" w:hAnsi="Times New Roman" w:cs="Times New Roman"/>
          <w:sz w:val="28"/>
          <w:szCs w:val="28"/>
          <w:lang w:val="ru-RU"/>
        </w:rPr>
        <w:t>жылғы</w:t>
      </w:r>
      <w:r w:rsidRPr="00D05AAB">
        <w:rPr>
          <w:rFonts w:ascii="Times New Roman" w:hAnsi="Times New Roman" w:cs="Times New Roman"/>
          <w:sz w:val="28"/>
          <w:szCs w:val="28"/>
          <w:lang w:val="en-US"/>
        </w:rPr>
        <w:t xml:space="preserve"> 7 </w:t>
      </w:r>
      <w:r w:rsidRPr="00CF2C84">
        <w:rPr>
          <w:rFonts w:ascii="Times New Roman" w:hAnsi="Times New Roman" w:cs="Times New Roman"/>
          <w:sz w:val="28"/>
          <w:szCs w:val="28"/>
          <w:lang w:val="ru-RU"/>
        </w:rPr>
        <w:t>сәуірдегі</w:t>
      </w:r>
      <w:r w:rsidRPr="00D05AAB">
        <w:rPr>
          <w:rFonts w:ascii="Times New Roman" w:hAnsi="Times New Roman" w:cs="Times New Roman"/>
          <w:sz w:val="28"/>
          <w:szCs w:val="28"/>
          <w:lang w:val="en-US"/>
        </w:rPr>
        <w:t xml:space="preserve"> № 69645 </w:t>
      </w:r>
      <w:r w:rsidRPr="00CF2C84">
        <w:rPr>
          <w:rFonts w:ascii="Times New Roman" w:hAnsi="Times New Roman" w:cs="Times New Roman"/>
          <w:sz w:val="28"/>
          <w:szCs w:val="28"/>
          <w:lang w:val="ru-RU"/>
        </w:rPr>
        <w:t>куәлік</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Пособие</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материалдары</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Каскелен</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қаласындағы</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орта</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мектепте</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апробациядан</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өткізіліп</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мектептің</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әдістемелік</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кеңесінде</w:t>
      </w:r>
      <w:r w:rsidRPr="00D05AAB">
        <w:rPr>
          <w:rFonts w:ascii="Times New Roman" w:hAnsi="Times New Roman" w:cs="Times New Roman"/>
          <w:sz w:val="28"/>
          <w:szCs w:val="28"/>
          <w:lang w:val="en-US"/>
        </w:rPr>
        <w:t xml:space="preserve"> </w:t>
      </w:r>
      <w:r w:rsidRPr="00CF2C84">
        <w:rPr>
          <w:rFonts w:ascii="Times New Roman" w:hAnsi="Times New Roman" w:cs="Times New Roman"/>
          <w:sz w:val="28"/>
          <w:szCs w:val="28"/>
          <w:lang w:val="ru-RU"/>
        </w:rPr>
        <w:t>қаралды</w:t>
      </w:r>
      <w:r w:rsidRPr="00D05AAB">
        <w:rPr>
          <w:rFonts w:ascii="Times New Roman" w:hAnsi="Times New Roman" w:cs="Times New Roman"/>
          <w:sz w:val="28"/>
          <w:szCs w:val="28"/>
          <w:lang w:val="en-US"/>
        </w:rPr>
        <w:t>.</w:t>
      </w:r>
    </w:p>
    <w:p w:rsidR="00D05AAB" w:rsidRPr="009102C5" w:rsidRDefault="00D05AAB" w:rsidP="00D05AAB">
      <w:pPr>
        <w:spacing w:after="0" w:line="240" w:lineRule="auto"/>
        <w:ind w:firstLine="708"/>
        <w:jc w:val="both"/>
        <w:rPr>
          <w:rFonts w:ascii="Times New Roman" w:hAnsi="Times New Roman" w:cs="Times New Roman"/>
          <w:sz w:val="28"/>
          <w:szCs w:val="28"/>
          <w:lang w:val="en-US"/>
        </w:rPr>
      </w:pPr>
      <w:r w:rsidRPr="009102C5">
        <w:rPr>
          <w:rFonts w:ascii="Times New Roman" w:hAnsi="Times New Roman" w:cs="Times New Roman"/>
          <w:b/>
          <w:sz w:val="28"/>
          <w:szCs w:val="28"/>
          <w:lang w:val="ru-RU"/>
        </w:rPr>
        <w:t>Жұмыстың</w:t>
      </w:r>
      <w:r w:rsidRPr="00D05AAB">
        <w:rPr>
          <w:rFonts w:ascii="Times New Roman" w:hAnsi="Times New Roman" w:cs="Times New Roman"/>
          <w:b/>
          <w:sz w:val="28"/>
          <w:szCs w:val="28"/>
          <w:lang w:val="en-US"/>
        </w:rPr>
        <w:t xml:space="preserve"> </w:t>
      </w:r>
      <w:r w:rsidRPr="009102C5">
        <w:rPr>
          <w:rFonts w:ascii="Times New Roman" w:hAnsi="Times New Roman" w:cs="Times New Roman"/>
          <w:b/>
          <w:sz w:val="28"/>
          <w:szCs w:val="28"/>
          <w:lang w:val="ru-RU"/>
        </w:rPr>
        <w:t>құрылымы</w:t>
      </w:r>
      <w:r w:rsidRPr="00D05AAB">
        <w:rPr>
          <w:rFonts w:ascii="Times New Roman" w:hAnsi="Times New Roman" w:cs="Times New Roman"/>
          <w:b/>
          <w:sz w:val="28"/>
          <w:szCs w:val="28"/>
          <w:lang w:val="en-US"/>
        </w:rPr>
        <w:t>.</w:t>
      </w:r>
      <w:r w:rsidRPr="00D05AAB">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Диссертация</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кіріспеден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үш</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тараудан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қорытындыдан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пайдаланылған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әдебиеттер</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тізімінен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және</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қосымшалардан</w:t>
      </w:r>
      <w:r w:rsidRPr="009102C5">
        <w:rPr>
          <w:rFonts w:ascii="Times New Roman" w:hAnsi="Times New Roman" w:cs="Times New Roman"/>
          <w:sz w:val="28"/>
          <w:szCs w:val="28"/>
          <w:lang w:val="en-US"/>
        </w:rPr>
        <w:t xml:space="preserve"> </w:t>
      </w:r>
      <w:r w:rsidRPr="009102C5">
        <w:rPr>
          <w:rFonts w:ascii="Times New Roman" w:hAnsi="Times New Roman" w:cs="Times New Roman"/>
          <w:sz w:val="28"/>
          <w:szCs w:val="28"/>
          <w:lang w:val="ru-RU"/>
        </w:rPr>
        <w:t>тұрады</w:t>
      </w:r>
      <w:r w:rsidRPr="009102C5">
        <w:rPr>
          <w:rFonts w:ascii="Times New Roman" w:hAnsi="Times New Roman" w:cs="Times New Roman"/>
          <w:sz w:val="28"/>
          <w:szCs w:val="28"/>
          <w:lang w:val="en-US"/>
        </w:rPr>
        <w:t>.</w:t>
      </w:r>
    </w:p>
    <w:p w:rsidR="00321D01" w:rsidRPr="00D05AAB" w:rsidRDefault="00321D01">
      <w:pPr>
        <w:rPr>
          <w:lang w:val="en-US"/>
        </w:rPr>
      </w:pPr>
    </w:p>
    <w:sectPr w:rsidR="00321D01" w:rsidRPr="00D05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06"/>
    <w:rsid w:val="00321D01"/>
    <w:rsid w:val="009C1F06"/>
    <w:rsid w:val="00AB0C36"/>
    <w:rsid w:val="00D05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5C6C"/>
  <w15:chartTrackingRefBased/>
  <w15:docId w15:val="{5FC74E5B-7DAE-4D19-A451-E8173BE97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05AAB"/>
    <w:pPr>
      <w:spacing w:after="200" w:line="276" w:lineRule="auto"/>
    </w:pPr>
    <w:rPr>
      <w:rFonts w:ascii="Calibri" w:eastAsia="Calibri" w:hAnsi="Calibri" w:cs="Calibri"/>
      <w:lang w:val="e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5AA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3033</Words>
  <Characters>17291</Characters>
  <Application>Microsoft Office Word</Application>
  <DocSecurity>0</DocSecurity>
  <Lines>144</Lines>
  <Paragraphs>40</Paragraphs>
  <ScaleCrop>false</ScaleCrop>
  <Company/>
  <LinksUpToDate>false</LinksUpToDate>
  <CharactersWithSpaces>20284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2026-09-22T14:17:00Z</dcterms:created>
  <dcterms:modified xsi:type="dcterms:W3CDTF">2026-09-22T14:19:00Z</dcterms:modified>
</cp:coreProperties>
</file>