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5E1A6C" w14:textId="77777777" w:rsidR="00D605BC" w:rsidRPr="00D605BC" w:rsidRDefault="00D605BC" w:rsidP="00D605BC">
      <w:pPr>
        <w:pStyle w:val="a3"/>
        <w:spacing w:before="0" w:beforeAutospacing="0" w:after="0" w:afterAutospacing="0"/>
        <w:ind w:firstLine="709"/>
        <w:jc w:val="center"/>
        <w:rPr>
          <w:rStyle w:val="a5"/>
          <w:color w:val="000000" w:themeColor="text1"/>
          <w:sz w:val="28"/>
          <w:szCs w:val="28"/>
        </w:rPr>
      </w:pPr>
      <w:r w:rsidRPr="00D605BC">
        <w:rPr>
          <w:rStyle w:val="a5"/>
          <w:color w:val="000000" w:themeColor="text1"/>
          <w:sz w:val="28"/>
          <w:szCs w:val="28"/>
        </w:rPr>
        <w:t>Аннотация</w:t>
      </w:r>
    </w:p>
    <w:p w14:paraId="7628693C" w14:textId="77777777" w:rsidR="00D605BC" w:rsidRPr="00D605BC" w:rsidRDefault="00D605BC" w:rsidP="00D605BC">
      <w:pPr>
        <w:pStyle w:val="a3"/>
        <w:spacing w:before="0" w:beforeAutospacing="0" w:after="0" w:afterAutospacing="0"/>
        <w:ind w:firstLine="709"/>
        <w:jc w:val="both"/>
        <w:rPr>
          <w:rStyle w:val="a5"/>
          <w:color w:val="000000" w:themeColor="text1"/>
          <w:sz w:val="28"/>
          <w:szCs w:val="28"/>
        </w:rPr>
      </w:pPr>
      <w:r w:rsidRPr="00D605BC">
        <w:rPr>
          <w:rStyle w:val="a5"/>
          <w:color w:val="000000" w:themeColor="text1"/>
          <w:sz w:val="28"/>
          <w:szCs w:val="28"/>
        </w:rPr>
        <w:t xml:space="preserve">к диссертационному исследованию </w:t>
      </w:r>
      <w:r w:rsidRPr="00D605BC">
        <w:rPr>
          <w:rStyle w:val="a5"/>
          <w:color w:val="000000" w:themeColor="text1"/>
          <w:sz w:val="28"/>
          <w:szCs w:val="28"/>
          <w:lang w:val="kk-KZ"/>
        </w:rPr>
        <w:t xml:space="preserve">Бейкутовой Арайлым Муратбековны </w:t>
      </w:r>
      <w:r w:rsidRPr="00D605BC">
        <w:rPr>
          <w:rStyle w:val="a5"/>
          <w:color w:val="000000" w:themeColor="text1"/>
          <w:sz w:val="28"/>
          <w:szCs w:val="28"/>
        </w:rPr>
        <w:t>на тему: «Научно-</w:t>
      </w:r>
      <w:r w:rsidRPr="00D605BC">
        <w:rPr>
          <w:rStyle w:val="a5"/>
          <w:color w:val="000000" w:themeColor="text1"/>
          <w:sz w:val="28"/>
          <w:szCs w:val="28"/>
          <w:lang w:val="kk-KZ"/>
        </w:rPr>
        <w:t>методические</w:t>
      </w:r>
      <w:r w:rsidRPr="00D605BC">
        <w:rPr>
          <w:rStyle w:val="a5"/>
          <w:color w:val="000000" w:themeColor="text1"/>
          <w:sz w:val="28"/>
          <w:szCs w:val="28"/>
        </w:rPr>
        <w:t xml:space="preserve"> основы формирования иноязычной медиакоммуникативной компетенции будущих журналистов» на соискание степени доктора философии (PhD) по образовательной программе «8D01721 – Подготовка педагогов иностранного языка».</w:t>
      </w:r>
    </w:p>
    <w:p w14:paraId="075A0A5A" w14:textId="77777777" w:rsidR="00D605BC" w:rsidRPr="00D605BC" w:rsidRDefault="00D605BC" w:rsidP="00D605BC">
      <w:pPr>
        <w:pStyle w:val="a3"/>
        <w:spacing w:before="0" w:beforeAutospacing="0" w:after="0" w:afterAutospacing="0"/>
        <w:ind w:firstLine="709"/>
        <w:jc w:val="both"/>
        <w:rPr>
          <w:rStyle w:val="a5"/>
          <w:color w:val="000000" w:themeColor="text1"/>
          <w:sz w:val="28"/>
          <w:szCs w:val="28"/>
        </w:rPr>
      </w:pPr>
    </w:p>
    <w:p w14:paraId="244BD35F" w14:textId="77777777" w:rsidR="00D605BC" w:rsidRPr="00D605BC" w:rsidRDefault="00D605BC" w:rsidP="00D605BC">
      <w:pPr>
        <w:spacing w:after="0" w:line="240" w:lineRule="auto"/>
        <w:ind w:firstLine="709"/>
        <w:jc w:val="both"/>
        <w:rPr>
          <w:rStyle w:val="a5"/>
          <w:rFonts w:ascii="Times New Roman" w:eastAsia="Times New Roman" w:hAnsi="Times New Roman" w:cs="Times New Roman"/>
          <w:b w:val="0"/>
          <w:bCs w:val="0"/>
          <w:color w:val="000000" w:themeColor="text1"/>
          <w:sz w:val="28"/>
          <w:szCs w:val="28"/>
        </w:rPr>
      </w:pPr>
      <w:r w:rsidRPr="00D605BC">
        <w:rPr>
          <w:rStyle w:val="a5"/>
          <w:rFonts w:ascii="Times New Roman" w:eastAsia="Times New Roman" w:hAnsi="Times New Roman" w:cs="Times New Roman"/>
          <w:b w:val="0"/>
          <w:bCs w:val="0"/>
          <w:color w:val="000000" w:themeColor="text1"/>
          <w:sz w:val="28"/>
          <w:szCs w:val="28"/>
        </w:rPr>
        <w:t>Актуальность исследования тесно связана с новыми требованиями профессиональной коммуникации и обмена информацией в условиях глобализации. Глобализация охватывает такие сферы, как образование, политика, экономика, культура и медицина, формируя новые стандарты информационного обмена и профессиональной коммуникации между государствами. Средства массовой информации приобретают особую значимость как основной связующий элемент между обществом и информацией, при этом способность журналистов оперативно и качественно предоставлять информацию об экономических, политических и социальных изменениях становится решающим фактором. Кроме того, законодательные акты Республики Казахстан и концепции развития высшего образования определяют иноязычные компетенции как один из ключевых факторов, обеспечивающих конкурентоспособность будущих специалистов. Данная ситуация определяет профессиональную роль будущих журналистов и подчеркивает важность их способности к анализу, интерпретации информации и её передаче аудитории.</w:t>
      </w:r>
    </w:p>
    <w:p w14:paraId="0BF8B197" w14:textId="77777777" w:rsidR="00D605BC" w:rsidRPr="00D605BC" w:rsidRDefault="00D605BC" w:rsidP="00D605BC">
      <w:pPr>
        <w:spacing w:after="0" w:line="240" w:lineRule="auto"/>
        <w:ind w:firstLine="709"/>
        <w:jc w:val="both"/>
        <w:rPr>
          <w:rStyle w:val="a5"/>
          <w:rFonts w:ascii="Times New Roman" w:eastAsia="Times New Roman" w:hAnsi="Times New Roman" w:cs="Times New Roman"/>
          <w:b w:val="0"/>
          <w:bCs w:val="0"/>
          <w:color w:val="000000" w:themeColor="text1"/>
          <w:sz w:val="28"/>
          <w:szCs w:val="28"/>
        </w:rPr>
      </w:pPr>
      <w:r w:rsidRPr="00D605BC">
        <w:rPr>
          <w:rStyle w:val="a5"/>
          <w:rFonts w:ascii="Times New Roman" w:eastAsia="Times New Roman" w:hAnsi="Times New Roman" w:cs="Times New Roman"/>
          <w:b w:val="0"/>
          <w:bCs w:val="0"/>
          <w:color w:val="000000" w:themeColor="text1"/>
          <w:sz w:val="28"/>
          <w:szCs w:val="28"/>
        </w:rPr>
        <w:t>В современном информационном пространстве уровень профессиональной подготовки будущих журналистов зависит не только от владения профессиональными навыками, но и от способности эффективно осуществлять</w:t>
      </w:r>
      <w:r w:rsidRPr="00D605BC">
        <w:rPr>
          <w:rStyle w:val="a5"/>
          <w:rFonts w:ascii="Times New Roman" w:eastAsia="Times New Roman" w:hAnsi="Times New Roman" w:cs="Times New Roman"/>
          <w:b w:val="0"/>
          <w:bCs w:val="0"/>
          <w:color w:val="000000" w:themeColor="text1"/>
          <w:sz w:val="28"/>
          <w:szCs w:val="28"/>
          <w:lang w:val="kk-KZ"/>
        </w:rPr>
        <w:t xml:space="preserve"> иноязычную</w:t>
      </w:r>
      <w:r w:rsidRPr="00D605BC">
        <w:rPr>
          <w:rStyle w:val="a5"/>
          <w:rFonts w:ascii="Times New Roman" w:eastAsia="Times New Roman" w:hAnsi="Times New Roman" w:cs="Times New Roman"/>
          <w:b w:val="0"/>
          <w:bCs w:val="0"/>
          <w:color w:val="000000" w:themeColor="text1"/>
          <w:sz w:val="28"/>
          <w:szCs w:val="28"/>
        </w:rPr>
        <w:t xml:space="preserve"> медиакоммуникацию. Рост международных связей, обмен информацией в многоязычной среде и сотрудничество между различными культурами усиливают прагматическую значимость владения иностранными языками. Быстрота и разнообразие информационных потоков в современной медиа-среде требуют от журналистов гибкости в принятии профессиональных решений, а также оперативной адаптации способов обработки и передачи информации. В условиях современного общества стремительное развитие цифровых технологий постоянно повышает уровень профессиональных требований к будущим журналистам, расширяя спектр их практического применения.</w:t>
      </w:r>
    </w:p>
    <w:p w14:paraId="5EC1ABAB" w14:textId="77777777" w:rsidR="00D605BC" w:rsidRPr="00D605BC" w:rsidRDefault="00D605BC" w:rsidP="00D605BC">
      <w:pPr>
        <w:spacing w:after="0" w:line="240" w:lineRule="auto"/>
        <w:ind w:firstLine="709"/>
        <w:jc w:val="both"/>
        <w:rPr>
          <w:rStyle w:val="a5"/>
          <w:rFonts w:ascii="Times New Roman" w:eastAsia="Times New Roman" w:hAnsi="Times New Roman" w:cs="Times New Roman"/>
          <w:b w:val="0"/>
          <w:bCs w:val="0"/>
          <w:color w:val="000000" w:themeColor="text1"/>
          <w:sz w:val="28"/>
          <w:szCs w:val="28"/>
        </w:rPr>
      </w:pPr>
      <w:r w:rsidRPr="00D605BC">
        <w:rPr>
          <w:rStyle w:val="a5"/>
          <w:rFonts w:ascii="Times New Roman" w:eastAsia="Times New Roman" w:hAnsi="Times New Roman" w:cs="Times New Roman"/>
          <w:b w:val="0"/>
          <w:bCs w:val="0"/>
          <w:color w:val="000000" w:themeColor="text1"/>
          <w:sz w:val="28"/>
          <w:szCs w:val="28"/>
        </w:rPr>
        <w:t>Иноязычная медиакоммуникативная компетенция представляет собой многокомпонентн</w:t>
      </w:r>
      <w:r w:rsidRPr="00D605BC">
        <w:rPr>
          <w:rStyle w:val="a5"/>
          <w:rFonts w:ascii="Times New Roman" w:eastAsia="Times New Roman" w:hAnsi="Times New Roman" w:cs="Times New Roman"/>
          <w:b w:val="0"/>
          <w:bCs w:val="0"/>
          <w:color w:val="000000" w:themeColor="text1"/>
          <w:sz w:val="28"/>
          <w:szCs w:val="28"/>
          <w:lang w:val="kk-KZ"/>
        </w:rPr>
        <w:t>ое новообразование</w:t>
      </w:r>
      <w:r w:rsidRPr="00D605BC">
        <w:rPr>
          <w:rStyle w:val="a5"/>
          <w:rFonts w:ascii="Times New Roman" w:eastAsia="Times New Roman" w:hAnsi="Times New Roman" w:cs="Times New Roman"/>
          <w:b w:val="0"/>
          <w:bCs w:val="0"/>
          <w:color w:val="000000" w:themeColor="text1"/>
          <w:sz w:val="28"/>
          <w:szCs w:val="28"/>
        </w:rPr>
        <w:t>, формирующ</w:t>
      </w:r>
      <w:r w:rsidRPr="00D605BC">
        <w:rPr>
          <w:rStyle w:val="a5"/>
          <w:rFonts w:ascii="Times New Roman" w:eastAsia="Times New Roman" w:hAnsi="Times New Roman" w:cs="Times New Roman"/>
          <w:b w:val="0"/>
          <w:bCs w:val="0"/>
          <w:color w:val="000000" w:themeColor="text1"/>
          <w:sz w:val="28"/>
          <w:szCs w:val="28"/>
          <w:lang w:val="kk-KZ"/>
        </w:rPr>
        <w:t>ее</w:t>
      </w:r>
      <w:r w:rsidRPr="00D605BC">
        <w:rPr>
          <w:rStyle w:val="a5"/>
          <w:rFonts w:ascii="Times New Roman" w:eastAsia="Times New Roman" w:hAnsi="Times New Roman" w:cs="Times New Roman"/>
          <w:b w:val="0"/>
          <w:bCs w:val="0"/>
          <w:color w:val="000000" w:themeColor="text1"/>
          <w:sz w:val="28"/>
          <w:szCs w:val="28"/>
        </w:rPr>
        <w:t xml:space="preserve">ся на стыке медиаобразования, медиаграмотности и обучения иностранным языкам. Она обеспечивает будущим журналистам возможность эффективной передачи информации, практического лингвистического воздействия в процессе профессиональной коммуникации и успешной интеграции в международное медиапространство. Данная компетенция способствует пониманию семантических и прагматических особенностей информационных текстов, </w:t>
      </w:r>
      <w:r w:rsidRPr="00D605BC">
        <w:rPr>
          <w:rStyle w:val="a5"/>
          <w:rFonts w:ascii="Times New Roman" w:eastAsia="Times New Roman" w:hAnsi="Times New Roman" w:cs="Times New Roman"/>
          <w:b w:val="0"/>
          <w:bCs w:val="0"/>
          <w:color w:val="000000" w:themeColor="text1"/>
          <w:sz w:val="28"/>
          <w:szCs w:val="28"/>
        </w:rPr>
        <w:lastRenderedPageBreak/>
        <w:t>учёту межкультурного контекста,</w:t>
      </w:r>
      <w:r w:rsidRPr="00D605BC">
        <w:rPr>
          <w:rStyle w:val="a5"/>
          <w:rFonts w:ascii="Times New Roman" w:eastAsia="Times New Roman" w:hAnsi="Times New Roman" w:cs="Times New Roman"/>
          <w:b w:val="0"/>
          <w:bCs w:val="0"/>
          <w:color w:val="000000" w:themeColor="text1"/>
          <w:sz w:val="28"/>
          <w:szCs w:val="28"/>
          <w:lang w:val="kk-KZ"/>
        </w:rPr>
        <w:t xml:space="preserve"> аналитическому восприятию информации,</w:t>
      </w:r>
      <w:r w:rsidRPr="00D605BC">
        <w:rPr>
          <w:rStyle w:val="a5"/>
          <w:rFonts w:ascii="Times New Roman" w:eastAsia="Times New Roman" w:hAnsi="Times New Roman" w:cs="Times New Roman"/>
          <w:b w:val="0"/>
          <w:bCs w:val="0"/>
          <w:color w:val="000000" w:themeColor="text1"/>
          <w:sz w:val="28"/>
          <w:szCs w:val="28"/>
        </w:rPr>
        <w:t xml:space="preserve"> а также установлению эффективной коммуникации с различными аудиториями в профессиональной деятельности. В результате исследования выявлено противоречие между потребностью общества в формировании иноязычной медиакоммуникативной компетенции и недостаточным её развитием в системе высшего образования, а также между потенциалом медиаресурсов и их недостаточным использованием в образовательном процессе. Иноязычная медиакоммуникативная компетенция является ключевым фактором повышения профессиональной конкурентоспособности будущих журналистов.</w:t>
      </w:r>
    </w:p>
    <w:p w14:paraId="46E3B9B4" w14:textId="77777777" w:rsidR="00D605BC" w:rsidRPr="00D605BC" w:rsidRDefault="00D605BC" w:rsidP="00D605BC">
      <w:pPr>
        <w:spacing w:after="0" w:line="240" w:lineRule="auto"/>
        <w:ind w:firstLine="709"/>
        <w:jc w:val="both"/>
        <w:rPr>
          <w:rFonts w:ascii="Times New Roman" w:hAnsi="Times New Roman" w:cs="Times New Roman"/>
          <w:sz w:val="28"/>
          <w:szCs w:val="28"/>
        </w:rPr>
      </w:pPr>
      <w:r w:rsidRPr="00D605BC">
        <w:rPr>
          <w:rFonts w:ascii="Times New Roman" w:eastAsia="Times New Roman" w:hAnsi="Times New Roman" w:cs="Times New Roman"/>
          <w:b/>
          <w:bCs/>
          <w:color w:val="000000" w:themeColor="text1"/>
          <w:sz w:val="28"/>
          <w:szCs w:val="28"/>
        </w:rPr>
        <w:t>Объект исследования:</w:t>
      </w:r>
      <w:r w:rsidRPr="00D605BC">
        <w:rPr>
          <w:rFonts w:ascii="Times New Roman" w:eastAsia="Times New Roman" w:hAnsi="Times New Roman" w:cs="Times New Roman"/>
          <w:color w:val="000000" w:themeColor="text1"/>
          <w:sz w:val="28"/>
          <w:szCs w:val="28"/>
        </w:rPr>
        <w:t xml:space="preserve"> процесс обучения иностранному языку будущих журналистов в высших учебных заведениях.</w:t>
      </w:r>
    </w:p>
    <w:p w14:paraId="29580E86" w14:textId="77777777" w:rsidR="00D605BC" w:rsidRPr="00D605BC" w:rsidRDefault="00D605BC" w:rsidP="00D605BC">
      <w:pPr>
        <w:spacing w:after="0" w:line="240" w:lineRule="auto"/>
        <w:ind w:firstLine="709"/>
        <w:jc w:val="both"/>
        <w:rPr>
          <w:rFonts w:ascii="Times New Roman" w:eastAsia="Times New Roman" w:hAnsi="Times New Roman" w:cs="Times New Roman"/>
          <w:color w:val="000000" w:themeColor="text1"/>
          <w:sz w:val="28"/>
          <w:szCs w:val="28"/>
        </w:rPr>
      </w:pPr>
      <w:r w:rsidRPr="00D605BC">
        <w:rPr>
          <w:rFonts w:ascii="Times New Roman" w:eastAsia="Times New Roman" w:hAnsi="Times New Roman" w:cs="Times New Roman"/>
          <w:b/>
          <w:bCs/>
          <w:color w:val="000000" w:themeColor="text1"/>
          <w:sz w:val="28"/>
          <w:szCs w:val="28"/>
        </w:rPr>
        <w:t>Предмет исследования:</w:t>
      </w:r>
      <w:r w:rsidRPr="00D605BC">
        <w:rPr>
          <w:rFonts w:ascii="Times New Roman" w:eastAsia="Times New Roman" w:hAnsi="Times New Roman" w:cs="Times New Roman"/>
          <w:color w:val="000000" w:themeColor="text1"/>
          <w:sz w:val="28"/>
          <w:szCs w:val="28"/>
        </w:rPr>
        <w:t xml:space="preserve"> методика формирования иноязычной медиакоммуникативной компетенции будущих журналистов.</w:t>
      </w:r>
    </w:p>
    <w:p w14:paraId="3232063E" w14:textId="77777777" w:rsidR="00D605BC" w:rsidRPr="00D605BC" w:rsidRDefault="00D605BC" w:rsidP="00D605BC">
      <w:pPr>
        <w:spacing w:after="0" w:line="240" w:lineRule="auto"/>
        <w:ind w:firstLine="709"/>
        <w:jc w:val="both"/>
        <w:rPr>
          <w:rFonts w:ascii="Times New Roman" w:eastAsia="Times New Roman" w:hAnsi="Times New Roman" w:cs="Times New Roman"/>
          <w:color w:val="000000" w:themeColor="text1"/>
          <w:sz w:val="28"/>
          <w:szCs w:val="28"/>
        </w:rPr>
      </w:pPr>
      <w:r w:rsidRPr="00D605BC">
        <w:rPr>
          <w:rFonts w:ascii="Times New Roman" w:eastAsia="Times New Roman" w:hAnsi="Times New Roman" w:cs="Times New Roman"/>
          <w:b/>
          <w:bCs/>
          <w:color w:val="000000" w:themeColor="text1"/>
          <w:sz w:val="28"/>
          <w:szCs w:val="28"/>
        </w:rPr>
        <w:t>Цель исследования:</w:t>
      </w:r>
      <w:r w:rsidRPr="00D605BC">
        <w:rPr>
          <w:rFonts w:ascii="Times New Roman" w:eastAsia="Times New Roman" w:hAnsi="Times New Roman" w:cs="Times New Roman"/>
          <w:color w:val="000000" w:themeColor="text1"/>
          <w:sz w:val="28"/>
          <w:szCs w:val="28"/>
        </w:rPr>
        <w:t xml:space="preserve"> определить научно-теоретические основы формирования иноязычной медиакоммуникативной компетенции будущих журналистов, разработать модель и методику её формирования и экспериментально проверить их эффективность.</w:t>
      </w:r>
    </w:p>
    <w:p w14:paraId="44265104" w14:textId="77777777" w:rsidR="00D605BC" w:rsidRPr="00D605BC" w:rsidRDefault="00D605BC" w:rsidP="00D605BC">
      <w:pPr>
        <w:spacing w:after="0" w:line="240" w:lineRule="auto"/>
        <w:ind w:firstLine="709"/>
        <w:jc w:val="both"/>
        <w:rPr>
          <w:rFonts w:ascii="Times New Roman" w:eastAsia="Times New Roman" w:hAnsi="Times New Roman" w:cs="Times New Roman"/>
          <w:color w:val="000000" w:themeColor="text1"/>
          <w:sz w:val="28"/>
          <w:szCs w:val="28"/>
        </w:rPr>
      </w:pPr>
      <w:r w:rsidRPr="00D605BC">
        <w:rPr>
          <w:rFonts w:ascii="Times New Roman" w:eastAsia="Times New Roman" w:hAnsi="Times New Roman" w:cs="Times New Roman"/>
          <w:b/>
          <w:bCs/>
          <w:color w:val="000000" w:themeColor="text1"/>
          <w:sz w:val="28"/>
          <w:szCs w:val="28"/>
        </w:rPr>
        <w:t>Задачи исследования:</w:t>
      </w:r>
    </w:p>
    <w:p w14:paraId="0CFECDCA" w14:textId="77777777" w:rsidR="00D605BC" w:rsidRPr="00D605BC" w:rsidRDefault="00D605BC" w:rsidP="00D605BC">
      <w:pPr>
        <w:spacing w:after="0" w:line="240" w:lineRule="auto"/>
        <w:ind w:firstLine="709"/>
        <w:jc w:val="both"/>
        <w:rPr>
          <w:rFonts w:ascii="Times New Roman" w:eastAsia="Times New Roman" w:hAnsi="Times New Roman" w:cs="Times New Roman"/>
          <w:color w:val="000000" w:themeColor="text1"/>
          <w:sz w:val="28"/>
          <w:szCs w:val="28"/>
        </w:rPr>
      </w:pPr>
      <w:r w:rsidRPr="00D605BC">
        <w:rPr>
          <w:rFonts w:ascii="Times New Roman" w:eastAsia="Times New Roman" w:hAnsi="Times New Roman" w:cs="Times New Roman"/>
          <w:color w:val="000000" w:themeColor="text1"/>
          <w:sz w:val="28"/>
          <w:szCs w:val="28"/>
        </w:rPr>
        <w:t>Раскрыть сущность понятия «иноязычная медиакоммуникативная компетенция будущих журналистов» и теоретически обосновать её структуру.</w:t>
      </w:r>
    </w:p>
    <w:p w14:paraId="26296EDD" w14:textId="77777777" w:rsidR="00D605BC" w:rsidRPr="00D605BC" w:rsidRDefault="00D605BC" w:rsidP="00D605BC">
      <w:pPr>
        <w:spacing w:after="0" w:line="240" w:lineRule="auto"/>
        <w:ind w:firstLine="709"/>
        <w:jc w:val="both"/>
        <w:rPr>
          <w:rFonts w:ascii="Times New Roman" w:eastAsia="Times New Roman" w:hAnsi="Times New Roman" w:cs="Times New Roman"/>
          <w:color w:val="000000" w:themeColor="text1"/>
          <w:sz w:val="28"/>
          <w:szCs w:val="28"/>
        </w:rPr>
      </w:pPr>
      <w:r w:rsidRPr="00D605BC">
        <w:rPr>
          <w:rFonts w:ascii="Times New Roman" w:eastAsia="Times New Roman" w:hAnsi="Times New Roman" w:cs="Times New Roman"/>
          <w:color w:val="000000" w:themeColor="text1"/>
          <w:sz w:val="28"/>
          <w:szCs w:val="28"/>
        </w:rPr>
        <w:t>Разработать модель формирования иноязычной медиакоммуникативной компетенции будущих журналистов и определить лингводидактические условия, обеспечивающие её эффективную реализацию.</w:t>
      </w:r>
    </w:p>
    <w:p w14:paraId="1E8EDBC5" w14:textId="77777777" w:rsidR="00D605BC" w:rsidRPr="00D605BC" w:rsidRDefault="00D605BC" w:rsidP="00D605BC">
      <w:pPr>
        <w:spacing w:after="0" w:line="240" w:lineRule="auto"/>
        <w:ind w:firstLine="709"/>
        <w:jc w:val="both"/>
        <w:rPr>
          <w:rFonts w:ascii="Times New Roman" w:eastAsia="Times New Roman" w:hAnsi="Times New Roman" w:cs="Times New Roman"/>
          <w:color w:val="000000" w:themeColor="text1"/>
          <w:sz w:val="28"/>
          <w:szCs w:val="28"/>
        </w:rPr>
      </w:pPr>
      <w:r w:rsidRPr="00D605BC">
        <w:rPr>
          <w:rFonts w:ascii="Times New Roman" w:eastAsia="Times New Roman" w:hAnsi="Times New Roman" w:cs="Times New Roman"/>
          <w:color w:val="000000" w:themeColor="text1"/>
          <w:sz w:val="28"/>
          <w:szCs w:val="28"/>
        </w:rPr>
        <w:t>Разработать систему упражнений, направленную на формирование иноязычной медиакоммуникативной компетенции будущих журналистов, на основе использования современных образовательных технологий.</w:t>
      </w:r>
    </w:p>
    <w:p w14:paraId="6991D2FB" w14:textId="77777777" w:rsidR="00D605BC" w:rsidRPr="00D605BC" w:rsidRDefault="00D605BC" w:rsidP="00D605BC">
      <w:pPr>
        <w:spacing w:after="0" w:line="240" w:lineRule="auto"/>
        <w:ind w:firstLine="709"/>
        <w:jc w:val="both"/>
        <w:rPr>
          <w:rFonts w:ascii="Times New Roman" w:eastAsia="Times New Roman" w:hAnsi="Times New Roman" w:cs="Times New Roman"/>
          <w:color w:val="000000" w:themeColor="text1"/>
          <w:sz w:val="28"/>
          <w:szCs w:val="28"/>
        </w:rPr>
      </w:pPr>
      <w:r w:rsidRPr="00D605BC">
        <w:rPr>
          <w:rFonts w:ascii="Times New Roman" w:eastAsia="Times New Roman" w:hAnsi="Times New Roman" w:cs="Times New Roman"/>
          <w:color w:val="000000" w:themeColor="text1"/>
          <w:sz w:val="28"/>
          <w:szCs w:val="28"/>
        </w:rPr>
        <w:t>Разработать методику формирования иноязычной медиакоммуникативной компетенции будущих журналистов и проверить её эффективность в ходе опытно-экспериментальной работы.</w:t>
      </w:r>
    </w:p>
    <w:p w14:paraId="1A57CCCA" w14:textId="77777777" w:rsidR="00D605BC" w:rsidRPr="00D605BC" w:rsidRDefault="00D605BC" w:rsidP="00D605BC">
      <w:pPr>
        <w:spacing w:after="0" w:line="240" w:lineRule="auto"/>
        <w:ind w:firstLine="709"/>
        <w:jc w:val="both"/>
        <w:rPr>
          <w:rFonts w:ascii="Times New Roman" w:eastAsia="Times New Roman" w:hAnsi="Times New Roman" w:cs="Times New Roman"/>
          <w:color w:val="000000" w:themeColor="text1"/>
          <w:sz w:val="28"/>
          <w:szCs w:val="28"/>
        </w:rPr>
      </w:pPr>
      <w:r w:rsidRPr="00D605BC">
        <w:rPr>
          <w:rFonts w:ascii="Times New Roman" w:eastAsia="Times New Roman" w:hAnsi="Times New Roman" w:cs="Times New Roman"/>
          <w:b/>
          <w:bCs/>
          <w:color w:val="000000" w:themeColor="text1"/>
          <w:sz w:val="28"/>
          <w:szCs w:val="28"/>
        </w:rPr>
        <w:t xml:space="preserve">Научная </w:t>
      </w:r>
      <w:r w:rsidRPr="00D605BC">
        <w:rPr>
          <w:rFonts w:ascii="Times New Roman" w:eastAsia="Times New Roman" w:hAnsi="Times New Roman" w:cs="Times New Roman"/>
          <w:b/>
          <w:bCs/>
          <w:color w:val="000000" w:themeColor="text1"/>
          <w:sz w:val="28"/>
          <w:szCs w:val="28"/>
        </w:rPr>
        <w:tab/>
        <w:t xml:space="preserve">гипотеза </w:t>
      </w:r>
      <w:r w:rsidRPr="00D605BC">
        <w:rPr>
          <w:rFonts w:ascii="Times New Roman" w:eastAsia="Times New Roman" w:hAnsi="Times New Roman" w:cs="Times New Roman"/>
          <w:b/>
          <w:bCs/>
          <w:color w:val="000000" w:themeColor="text1"/>
          <w:sz w:val="28"/>
          <w:szCs w:val="28"/>
        </w:rPr>
        <w:tab/>
        <w:t>исследования:</w:t>
      </w:r>
      <w:r w:rsidRPr="00D605BC">
        <w:rPr>
          <w:rFonts w:ascii="Times New Roman" w:eastAsia="Times New Roman" w:hAnsi="Times New Roman" w:cs="Times New Roman"/>
          <w:color w:val="000000" w:themeColor="text1"/>
          <w:sz w:val="28"/>
          <w:szCs w:val="28"/>
        </w:rPr>
        <w:br/>
        <w:t>Процесс обучения иностранному языку будущих журналистов будет более эффективным, если:</w:t>
      </w:r>
    </w:p>
    <w:p w14:paraId="3558208C" w14:textId="77777777" w:rsidR="00D605BC" w:rsidRPr="00D605BC" w:rsidRDefault="00D605BC" w:rsidP="00D605BC">
      <w:pPr>
        <w:spacing w:after="0" w:line="240" w:lineRule="auto"/>
        <w:ind w:firstLine="709"/>
        <w:jc w:val="both"/>
        <w:rPr>
          <w:rFonts w:ascii="Times New Roman" w:eastAsia="Times New Roman" w:hAnsi="Times New Roman" w:cs="Times New Roman"/>
          <w:color w:val="000000" w:themeColor="text1"/>
          <w:sz w:val="28"/>
          <w:szCs w:val="28"/>
        </w:rPr>
      </w:pPr>
      <w:r w:rsidRPr="00D605BC">
        <w:rPr>
          <w:rFonts w:ascii="Times New Roman" w:eastAsia="Times New Roman" w:hAnsi="Times New Roman" w:cs="Times New Roman"/>
          <w:color w:val="000000" w:themeColor="text1"/>
          <w:sz w:val="28"/>
          <w:szCs w:val="28"/>
          <w:lang w:val="kk-KZ"/>
        </w:rPr>
        <w:t xml:space="preserve">- </w:t>
      </w:r>
      <w:r w:rsidRPr="00D605BC">
        <w:rPr>
          <w:rFonts w:ascii="Times New Roman" w:eastAsia="Times New Roman" w:hAnsi="Times New Roman" w:cs="Times New Roman"/>
          <w:color w:val="000000" w:themeColor="text1"/>
          <w:sz w:val="28"/>
          <w:szCs w:val="28"/>
        </w:rPr>
        <w:t>будут теоретически обоснованы сущность и структура иноязычной медиакоммуникативной компетенции будущих журналистов;</w:t>
      </w:r>
    </w:p>
    <w:p w14:paraId="10E5796C" w14:textId="77777777" w:rsidR="00D605BC" w:rsidRPr="00D605BC" w:rsidRDefault="00D605BC" w:rsidP="00D605BC">
      <w:pPr>
        <w:spacing w:after="0" w:line="240" w:lineRule="auto"/>
        <w:ind w:firstLine="709"/>
        <w:jc w:val="both"/>
        <w:rPr>
          <w:rFonts w:ascii="Times New Roman" w:eastAsia="Times New Roman" w:hAnsi="Times New Roman" w:cs="Times New Roman"/>
          <w:color w:val="000000" w:themeColor="text1"/>
          <w:sz w:val="28"/>
          <w:szCs w:val="28"/>
        </w:rPr>
      </w:pPr>
      <w:r w:rsidRPr="00D605BC">
        <w:rPr>
          <w:rFonts w:ascii="Times New Roman" w:eastAsia="Times New Roman" w:hAnsi="Times New Roman" w:cs="Times New Roman"/>
          <w:color w:val="000000" w:themeColor="text1"/>
          <w:sz w:val="28"/>
          <w:szCs w:val="28"/>
          <w:lang w:val="kk-KZ"/>
        </w:rPr>
        <w:t xml:space="preserve">- </w:t>
      </w:r>
      <w:r w:rsidRPr="00D605BC">
        <w:rPr>
          <w:rFonts w:ascii="Times New Roman" w:eastAsia="Times New Roman" w:hAnsi="Times New Roman" w:cs="Times New Roman"/>
          <w:color w:val="000000" w:themeColor="text1"/>
          <w:sz w:val="28"/>
          <w:szCs w:val="28"/>
        </w:rPr>
        <w:t>будет разработана модель формирования иноязычной медиакоммуникативной компетенции будущих журналистов;</w:t>
      </w:r>
    </w:p>
    <w:p w14:paraId="4E6FE08D" w14:textId="77777777" w:rsidR="00D605BC" w:rsidRPr="00D605BC" w:rsidRDefault="00D605BC" w:rsidP="00D605BC">
      <w:pPr>
        <w:spacing w:after="0" w:line="240" w:lineRule="auto"/>
        <w:ind w:firstLine="709"/>
        <w:jc w:val="both"/>
        <w:rPr>
          <w:rFonts w:ascii="Times New Roman" w:eastAsia="Times New Roman" w:hAnsi="Times New Roman" w:cs="Times New Roman"/>
          <w:color w:val="000000" w:themeColor="text1"/>
          <w:sz w:val="28"/>
          <w:szCs w:val="28"/>
        </w:rPr>
      </w:pPr>
      <w:r w:rsidRPr="00D605BC">
        <w:rPr>
          <w:rFonts w:ascii="Times New Roman" w:eastAsia="Times New Roman" w:hAnsi="Times New Roman" w:cs="Times New Roman"/>
          <w:color w:val="000000" w:themeColor="text1"/>
          <w:sz w:val="28"/>
          <w:szCs w:val="28"/>
          <w:lang w:val="kk-KZ"/>
        </w:rPr>
        <w:t xml:space="preserve">- </w:t>
      </w:r>
      <w:r w:rsidRPr="00D605BC">
        <w:rPr>
          <w:rFonts w:ascii="Times New Roman" w:eastAsia="Times New Roman" w:hAnsi="Times New Roman" w:cs="Times New Roman"/>
          <w:color w:val="000000" w:themeColor="text1"/>
          <w:sz w:val="28"/>
          <w:szCs w:val="28"/>
        </w:rPr>
        <w:t>будут определены лингводидактические условия, обеспечивающие эффективную реализацию методики формирования иноязычной медиакоммуникативной компетенции, а также в образовательный процесс будет внедрена специально разработанная система упражнений.</w:t>
      </w:r>
    </w:p>
    <w:p w14:paraId="35066388" w14:textId="77777777" w:rsidR="00D605BC" w:rsidRPr="00D605BC" w:rsidRDefault="00D605BC" w:rsidP="00D605BC">
      <w:pPr>
        <w:spacing w:after="0" w:line="240" w:lineRule="auto"/>
        <w:ind w:firstLine="709"/>
        <w:jc w:val="both"/>
        <w:rPr>
          <w:rFonts w:ascii="Times New Roman" w:eastAsia="Times New Roman" w:hAnsi="Times New Roman" w:cs="Times New Roman"/>
          <w:color w:val="000000" w:themeColor="text1"/>
          <w:sz w:val="28"/>
          <w:szCs w:val="28"/>
        </w:rPr>
      </w:pPr>
      <w:r w:rsidRPr="00D605BC">
        <w:rPr>
          <w:rFonts w:ascii="Times New Roman" w:eastAsia="Times New Roman" w:hAnsi="Times New Roman" w:cs="Times New Roman"/>
          <w:color w:val="000000" w:themeColor="text1"/>
          <w:sz w:val="28"/>
          <w:szCs w:val="28"/>
        </w:rPr>
        <w:t>В этом случае эффективность формирования иноязычной медиакоммуникативной компетенции будущих журналистов повысится, поскольку предлагаемая методика основана на принципах компетентностного, системно-деятельностного и студентоцентрированного подходов.</w:t>
      </w:r>
    </w:p>
    <w:p w14:paraId="512517DF" w14:textId="77777777" w:rsidR="00D605BC" w:rsidRPr="00D605BC" w:rsidRDefault="00D605BC" w:rsidP="00D605BC">
      <w:pPr>
        <w:spacing w:after="0" w:line="240" w:lineRule="auto"/>
        <w:ind w:firstLine="709"/>
        <w:jc w:val="both"/>
        <w:rPr>
          <w:rFonts w:ascii="Times New Roman" w:eastAsia="Times New Roman" w:hAnsi="Times New Roman" w:cs="Times New Roman"/>
          <w:b/>
          <w:bCs/>
          <w:color w:val="000000" w:themeColor="text1"/>
          <w:sz w:val="28"/>
          <w:szCs w:val="28"/>
          <w:lang w:val="kk-KZ"/>
        </w:rPr>
      </w:pPr>
      <w:r w:rsidRPr="00D605BC">
        <w:rPr>
          <w:rFonts w:ascii="Times New Roman" w:eastAsia="Times New Roman" w:hAnsi="Times New Roman" w:cs="Times New Roman"/>
          <w:b/>
          <w:bCs/>
          <w:color w:val="000000" w:themeColor="text1"/>
          <w:sz w:val="28"/>
          <w:szCs w:val="28"/>
        </w:rPr>
        <w:lastRenderedPageBreak/>
        <w:t>Методологическую и теоретическую основу исследования составляют:</w:t>
      </w:r>
      <w:r w:rsidRPr="00D605BC">
        <w:rPr>
          <w:rFonts w:ascii="Times New Roman" w:eastAsia="Times New Roman" w:hAnsi="Times New Roman" w:cs="Times New Roman"/>
          <w:b/>
          <w:bCs/>
          <w:color w:val="000000" w:themeColor="text1"/>
          <w:sz w:val="28"/>
          <w:szCs w:val="28"/>
          <w:lang w:val="kk-KZ"/>
        </w:rPr>
        <w:t xml:space="preserve"> </w:t>
      </w:r>
    </w:p>
    <w:p w14:paraId="17119A16" w14:textId="77777777" w:rsidR="00D605BC" w:rsidRPr="00D605BC" w:rsidRDefault="00D605BC" w:rsidP="00D605BC">
      <w:pPr>
        <w:spacing w:after="0" w:line="240" w:lineRule="auto"/>
        <w:ind w:firstLine="709"/>
        <w:jc w:val="both"/>
        <w:rPr>
          <w:rFonts w:ascii="Times New Roman" w:eastAsia="Times New Roman" w:hAnsi="Times New Roman" w:cs="Times New Roman"/>
          <w:color w:val="000000" w:themeColor="text1"/>
          <w:sz w:val="28"/>
          <w:szCs w:val="28"/>
        </w:rPr>
      </w:pPr>
      <w:r w:rsidRPr="00D605BC">
        <w:rPr>
          <w:rFonts w:ascii="Times New Roman" w:eastAsia="Times New Roman" w:hAnsi="Times New Roman" w:cs="Times New Roman"/>
          <w:b/>
          <w:bCs/>
          <w:color w:val="000000" w:themeColor="text1"/>
          <w:sz w:val="28"/>
          <w:szCs w:val="28"/>
          <w:lang w:val="kk-KZ"/>
        </w:rPr>
        <w:t xml:space="preserve">- </w:t>
      </w:r>
      <w:r w:rsidRPr="00D605BC">
        <w:rPr>
          <w:rFonts w:ascii="Times New Roman" w:eastAsia="Times New Roman" w:hAnsi="Times New Roman" w:cs="Times New Roman"/>
          <w:color w:val="000000" w:themeColor="text1"/>
          <w:sz w:val="28"/>
          <w:szCs w:val="28"/>
        </w:rPr>
        <w:t>научно-теоретические труды, посвящённые компетентностному подходу (И.А. Зимняя, И.Л. Бим, Л.С. Есина, С.С. Кунанбаева, А.Т. Чакликова, Т.А. Кульгильдинова, Г.М. Фролова, К.Б. Пригожина, Г. Вестхофф, В.В. Сафонова, К.Н. Булатбаева, Ж.Т. Жылтырова, М.К. Ахметова и др.);</w:t>
      </w:r>
    </w:p>
    <w:p w14:paraId="1950E9D4" w14:textId="77777777" w:rsidR="00D605BC" w:rsidRPr="00D605BC" w:rsidRDefault="00D605BC" w:rsidP="00D605BC">
      <w:pPr>
        <w:spacing w:after="0" w:line="240" w:lineRule="auto"/>
        <w:ind w:firstLine="709"/>
        <w:jc w:val="both"/>
        <w:rPr>
          <w:rFonts w:ascii="Times New Roman" w:eastAsia="Times New Roman" w:hAnsi="Times New Roman" w:cs="Times New Roman"/>
          <w:color w:val="000000" w:themeColor="text1"/>
          <w:sz w:val="28"/>
          <w:szCs w:val="28"/>
        </w:rPr>
      </w:pPr>
      <w:r w:rsidRPr="00D605BC">
        <w:rPr>
          <w:rFonts w:ascii="Times New Roman" w:eastAsia="Times New Roman" w:hAnsi="Times New Roman" w:cs="Times New Roman"/>
          <w:color w:val="000000" w:themeColor="text1"/>
          <w:sz w:val="28"/>
          <w:szCs w:val="28"/>
          <w:lang w:val="kk-KZ"/>
        </w:rPr>
        <w:t xml:space="preserve">- </w:t>
      </w:r>
      <w:r w:rsidRPr="00D605BC">
        <w:rPr>
          <w:rFonts w:ascii="Times New Roman" w:eastAsia="Times New Roman" w:hAnsi="Times New Roman" w:cs="Times New Roman"/>
          <w:color w:val="000000" w:themeColor="text1"/>
          <w:sz w:val="28"/>
          <w:szCs w:val="28"/>
        </w:rPr>
        <w:t>научные исследования по студентоцентрированному подходу (И.С. Якиманская, H.D. Brown, Г.А. Куликовская, Н.А. Куликовская, Т.С. Макарова, М.А. Молчанова, Е.А. Морозова и др.);</w:t>
      </w:r>
    </w:p>
    <w:p w14:paraId="50272775" w14:textId="77777777" w:rsidR="00D605BC" w:rsidRPr="00D605BC" w:rsidRDefault="00D605BC" w:rsidP="00D605BC">
      <w:pPr>
        <w:spacing w:after="0" w:line="240" w:lineRule="auto"/>
        <w:ind w:firstLine="709"/>
        <w:jc w:val="both"/>
        <w:rPr>
          <w:rFonts w:ascii="Times New Roman" w:eastAsia="Times New Roman" w:hAnsi="Times New Roman" w:cs="Times New Roman"/>
          <w:color w:val="000000" w:themeColor="text1"/>
          <w:sz w:val="28"/>
          <w:szCs w:val="28"/>
        </w:rPr>
      </w:pPr>
      <w:r w:rsidRPr="00D605BC">
        <w:rPr>
          <w:rFonts w:ascii="Times New Roman" w:eastAsia="Times New Roman" w:hAnsi="Times New Roman" w:cs="Times New Roman"/>
          <w:color w:val="000000" w:themeColor="text1"/>
          <w:sz w:val="28"/>
          <w:szCs w:val="28"/>
          <w:lang w:val="kk-KZ"/>
        </w:rPr>
        <w:t xml:space="preserve">- </w:t>
      </w:r>
      <w:r w:rsidRPr="00D605BC">
        <w:rPr>
          <w:rFonts w:ascii="Times New Roman" w:eastAsia="Times New Roman" w:hAnsi="Times New Roman" w:cs="Times New Roman"/>
          <w:color w:val="000000" w:themeColor="text1"/>
          <w:sz w:val="28"/>
          <w:szCs w:val="28"/>
        </w:rPr>
        <w:t>исследования, выполненные в рамках системно-деятельностного подхода (Л.С. Выготский, А.Н. Леонтьев, P. Skehan, Т.А. Каражигитова, А.Т. Айтпукешев, К.У. Кунакова и др.);</w:t>
      </w:r>
    </w:p>
    <w:p w14:paraId="09218B40" w14:textId="77777777" w:rsidR="00D605BC" w:rsidRPr="00D605BC" w:rsidRDefault="00D605BC" w:rsidP="00D605BC">
      <w:pPr>
        <w:spacing w:after="0" w:line="240" w:lineRule="auto"/>
        <w:ind w:firstLine="709"/>
        <w:jc w:val="both"/>
        <w:rPr>
          <w:rFonts w:ascii="Times New Roman" w:eastAsia="Times New Roman" w:hAnsi="Times New Roman" w:cs="Times New Roman"/>
          <w:color w:val="000000" w:themeColor="text1"/>
          <w:sz w:val="28"/>
          <w:szCs w:val="28"/>
        </w:rPr>
      </w:pPr>
      <w:r w:rsidRPr="00D605BC">
        <w:rPr>
          <w:rFonts w:ascii="Times New Roman" w:eastAsia="Times New Roman" w:hAnsi="Times New Roman" w:cs="Times New Roman"/>
          <w:color w:val="000000" w:themeColor="text1"/>
          <w:sz w:val="28"/>
          <w:szCs w:val="28"/>
          <w:lang w:val="kk-KZ"/>
        </w:rPr>
        <w:t xml:space="preserve">- </w:t>
      </w:r>
      <w:r w:rsidRPr="00D605BC">
        <w:rPr>
          <w:rFonts w:ascii="Times New Roman" w:eastAsia="Times New Roman" w:hAnsi="Times New Roman" w:cs="Times New Roman"/>
          <w:color w:val="000000" w:themeColor="text1"/>
          <w:sz w:val="28"/>
          <w:szCs w:val="28"/>
        </w:rPr>
        <w:t>научные положения в области медиаобразования и медиакоммуникации (А.В. Федоров, Е.В. Васильева, И.В. Чичерина, А.В. Шариков, Н.Ю. Хлызова, Е.А. Бондаренко, J.J. Pungente, B. Duncan, N. Andersen, J. Lewis, S. Jhally, С.Е. Тапанова, П.К. Елубаева, С. Кудиярова, Г. Кулжанбекова, Г.З. Бейсембаева, А. Елеусіз, Г. Қанай и др.);</w:t>
      </w:r>
    </w:p>
    <w:p w14:paraId="66E7BE42" w14:textId="77777777" w:rsidR="00D605BC" w:rsidRPr="00D605BC" w:rsidRDefault="00D605BC" w:rsidP="00D605BC">
      <w:pPr>
        <w:spacing w:after="0" w:line="240" w:lineRule="auto"/>
        <w:ind w:firstLine="709"/>
        <w:jc w:val="both"/>
        <w:rPr>
          <w:rFonts w:ascii="Times New Roman" w:eastAsia="Times New Roman" w:hAnsi="Times New Roman" w:cs="Times New Roman"/>
          <w:color w:val="000000" w:themeColor="text1"/>
          <w:sz w:val="28"/>
          <w:szCs w:val="28"/>
        </w:rPr>
      </w:pPr>
      <w:r w:rsidRPr="00D605BC">
        <w:rPr>
          <w:rFonts w:ascii="Times New Roman" w:eastAsia="Times New Roman" w:hAnsi="Times New Roman" w:cs="Times New Roman"/>
          <w:color w:val="000000" w:themeColor="text1"/>
          <w:sz w:val="28"/>
          <w:szCs w:val="28"/>
          <w:lang w:val="kk-KZ"/>
        </w:rPr>
        <w:t xml:space="preserve">- </w:t>
      </w:r>
      <w:r w:rsidRPr="00D605BC">
        <w:rPr>
          <w:rFonts w:ascii="Times New Roman" w:eastAsia="Times New Roman" w:hAnsi="Times New Roman" w:cs="Times New Roman"/>
          <w:color w:val="000000" w:themeColor="text1"/>
          <w:sz w:val="28"/>
          <w:szCs w:val="28"/>
        </w:rPr>
        <w:t>исследования, посвящённые вопросам интеграции современных образовательных технологий в учебный процесс (П.С. Котляр, Е.А. Юнина, R.M. Horbatiuk, M. Panasan, M. Pedaste, P. Nuangchalerm, Т.Д. Кузнецова, Д.М. Джусубалиева, А.И. Тажигулова, Е.В. Артыкбаева, А.Ж. Арыстанова, А.А. Головчун и др.).</w:t>
      </w:r>
    </w:p>
    <w:p w14:paraId="637AEA07" w14:textId="77777777" w:rsidR="00D605BC" w:rsidRPr="00D605BC" w:rsidRDefault="00D605BC" w:rsidP="00D605BC">
      <w:pPr>
        <w:spacing w:after="0" w:line="240" w:lineRule="auto"/>
        <w:ind w:firstLine="709"/>
        <w:jc w:val="both"/>
        <w:rPr>
          <w:rFonts w:ascii="Times New Roman" w:eastAsia="Times New Roman" w:hAnsi="Times New Roman" w:cs="Times New Roman"/>
          <w:b/>
          <w:bCs/>
          <w:color w:val="000000" w:themeColor="text1"/>
          <w:sz w:val="28"/>
          <w:szCs w:val="28"/>
        </w:rPr>
      </w:pPr>
      <w:r w:rsidRPr="00D605BC">
        <w:rPr>
          <w:rFonts w:ascii="Times New Roman" w:eastAsia="Times New Roman" w:hAnsi="Times New Roman" w:cs="Times New Roman"/>
          <w:b/>
          <w:bCs/>
          <w:color w:val="000000" w:themeColor="text1"/>
          <w:sz w:val="28"/>
          <w:szCs w:val="28"/>
        </w:rPr>
        <w:t>Методы исследования:</w:t>
      </w:r>
    </w:p>
    <w:p w14:paraId="7D70F8A3" w14:textId="77777777" w:rsidR="00D605BC" w:rsidRPr="00D605BC" w:rsidRDefault="00D605BC" w:rsidP="00D605BC">
      <w:pPr>
        <w:spacing w:after="0" w:line="240" w:lineRule="auto"/>
        <w:ind w:firstLine="709"/>
        <w:jc w:val="both"/>
        <w:rPr>
          <w:rFonts w:ascii="Times New Roman" w:eastAsia="Times New Roman" w:hAnsi="Times New Roman" w:cs="Times New Roman"/>
          <w:color w:val="000000" w:themeColor="text1"/>
          <w:sz w:val="28"/>
          <w:szCs w:val="28"/>
        </w:rPr>
      </w:pPr>
      <w:r w:rsidRPr="00D605BC">
        <w:rPr>
          <w:rFonts w:ascii="Times New Roman" w:eastAsia="Times New Roman" w:hAnsi="Times New Roman" w:cs="Times New Roman"/>
          <w:color w:val="000000" w:themeColor="text1"/>
          <w:sz w:val="28"/>
          <w:szCs w:val="28"/>
        </w:rPr>
        <w:t>теоретические – анализ научной литературы, зарубежных и отечественных исследований; методы обобщения и систематизации; моделирование; сравнительный анализ; синтез;</w:t>
      </w:r>
    </w:p>
    <w:p w14:paraId="71FF8D35" w14:textId="77777777" w:rsidR="00D605BC" w:rsidRPr="00D605BC" w:rsidRDefault="00D605BC" w:rsidP="00D605BC">
      <w:pPr>
        <w:spacing w:after="0" w:line="240" w:lineRule="auto"/>
        <w:ind w:firstLine="709"/>
        <w:jc w:val="both"/>
        <w:rPr>
          <w:rFonts w:ascii="Times New Roman" w:eastAsia="Times New Roman" w:hAnsi="Times New Roman" w:cs="Times New Roman"/>
          <w:color w:val="000000" w:themeColor="text1"/>
          <w:sz w:val="28"/>
          <w:szCs w:val="28"/>
        </w:rPr>
      </w:pPr>
      <w:r w:rsidRPr="00D605BC">
        <w:rPr>
          <w:rFonts w:ascii="Times New Roman" w:eastAsia="Times New Roman" w:hAnsi="Times New Roman" w:cs="Times New Roman"/>
          <w:color w:val="000000" w:themeColor="text1"/>
          <w:sz w:val="28"/>
          <w:szCs w:val="28"/>
        </w:rPr>
        <w:t>эмпирические – педагогическое наблюдение, анкетирование, интервьюирование, тестирование, метод проектов, проведение педагогического эксперимента;</w:t>
      </w:r>
    </w:p>
    <w:p w14:paraId="73D91E2A" w14:textId="77777777" w:rsidR="00D605BC" w:rsidRPr="00D605BC" w:rsidRDefault="00D605BC" w:rsidP="00D605BC">
      <w:pPr>
        <w:spacing w:after="0" w:line="240" w:lineRule="auto"/>
        <w:ind w:firstLine="709"/>
        <w:jc w:val="both"/>
        <w:rPr>
          <w:rFonts w:ascii="Times New Roman" w:eastAsia="Times New Roman" w:hAnsi="Times New Roman" w:cs="Times New Roman"/>
          <w:color w:val="000000" w:themeColor="text1"/>
          <w:sz w:val="28"/>
          <w:szCs w:val="28"/>
        </w:rPr>
      </w:pPr>
      <w:r w:rsidRPr="00D605BC">
        <w:rPr>
          <w:rFonts w:ascii="Times New Roman" w:eastAsia="Times New Roman" w:hAnsi="Times New Roman" w:cs="Times New Roman"/>
          <w:color w:val="000000" w:themeColor="text1"/>
          <w:sz w:val="28"/>
          <w:szCs w:val="28"/>
        </w:rPr>
        <w:t>методы статистической обработки данных – описательная статистика (расчёт долей, процентов, стандартного отклонения), количественная и качественная обработка полученных результатов.</w:t>
      </w:r>
    </w:p>
    <w:p w14:paraId="6B673175" w14:textId="77777777" w:rsidR="00D605BC" w:rsidRPr="00D605BC" w:rsidRDefault="00D605BC" w:rsidP="00D605BC">
      <w:pPr>
        <w:spacing w:after="0" w:line="240" w:lineRule="auto"/>
        <w:ind w:firstLine="709"/>
        <w:jc w:val="both"/>
        <w:rPr>
          <w:rFonts w:ascii="Times New Roman" w:eastAsia="Times New Roman" w:hAnsi="Times New Roman" w:cs="Times New Roman"/>
          <w:color w:val="000000" w:themeColor="text1"/>
          <w:sz w:val="28"/>
          <w:szCs w:val="28"/>
        </w:rPr>
      </w:pPr>
      <w:r w:rsidRPr="00D605BC">
        <w:rPr>
          <w:rFonts w:ascii="Times New Roman" w:eastAsia="Times New Roman" w:hAnsi="Times New Roman" w:cs="Times New Roman"/>
          <w:b/>
          <w:bCs/>
          <w:color w:val="000000" w:themeColor="text1"/>
          <w:sz w:val="28"/>
          <w:szCs w:val="28"/>
        </w:rPr>
        <w:t>Научная новизна исследования:</w:t>
      </w:r>
    </w:p>
    <w:p w14:paraId="70E14D9C" w14:textId="77777777" w:rsidR="00D605BC" w:rsidRPr="00D605BC" w:rsidRDefault="00D605BC" w:rsidP="00D605BC">
      <w:pPr>
        <w:numPr>
          <w:ilvl w:val="0"/>
          <w:numId w:val="2"/>
        </w:numPr>
        <w:spacing w:after="0" w:line="240" w:lineRule="auto"/>
        <w:ind w:left="0" w:firstLine="709"/>
        <w:jc w:val="both"/>
        <w:rPr>
          <w:rFonts w:ascii="Times New Roman" w:eastAsia="Times New Roman" w:hAnsi="Times New Roman" w:cs="Times New Roman"/>
          <w:color w:val="000000" w:themeColor="text1"/>
          <w:sz w:val="28"/>
          <w:szCs w:val="28"/>
        </w:rPr>
      </w:pPr>
      <w:r w:rsidRPr="00D605BC">
        <w:rPr>
          <w:rFonts w:ascii="Times New Roman" w:eastAsia="Times New Roman" w:hAnsi="Times New Roman" w:cs="Times New Roman"/>
          <w:color w:val="000000" w:themeColor="text1"/>
          <w:sz w:val="28"/>
          <w:szCs w:val="28"/>
        </w:rPr>
        <w:t xml:space="preserve">Уточнены научно-теоретические основы формирования иноязычной медиакоммуникативной компетенции в процессе иноязычного образования будущих журналистов, раскрыто её содержательное наполнение и систематизирован состав субкомпетенций. </w:t>
      </w:r>
    </w:p>
    <w:p w14:paraId="0E6B6079" w14:textId="77777777" w:rsidR="00D605BC" w:rsidRPr="00D605BC" w:rsidRDefault="00D605BC" w:rsidP="00D605BC">
      <w:pPr>
        <w:numPr>
          <w:ilvl w:val="0"/>
          <w:numId w:val="2"/>
        </w:numPr>
        <w:spacing w:after="0" w:line="240" w:lineRule="auto"/>
        <w:ind w:left="0" w:firstLine="709"/>
        <w:jc w:val="both"/>
        <w:rPr>
          <w:rFonts w:ascii="Times New Roman" w:eastAsia="Times New Roman" w:hAnsi="Times New Roman" w:cs="Times New Roman"/>
          <w:color w:val="000000" w:themeColor="text1"/>
          <w:sz w:val="28"/>
          <w:szCs w:val="28"/>
        </w:rPr>
      </w:pPr>
      <w:r w:rsidRPr="00D605BC">
        <w:rPr>
          <w:rFonts w:ascii="Times New Roman" w:eastAsia="Times New Roman" w:hAnsi="Times New Roman" w:cs="Times New Roman"/>
          <w:color w:val="000000" w:themeColor="text1"/>
          <w:sz w:val="28"/>
          <w:szCs w:val="28"/>
        </w:rPr>
        <w:t xml:space="preserve">Разработана модель формирования иноязычной медиакоммуникативной компетенции будущих журналистов, включающая целевой, концептуальный, содержательный, процессуальный, оценочный и результативный блоки; обоснованы подходы (компетентностный, личностно-ориентированный, системно-деятельностный), принципы и определены лингводидактические условия её реализации. </w:t>
      </w:r>
    </w:p>
    <w:p w14:paraId="4860ACBE" w14:textId="77777777" w:rsidR="00D605BC" w:rsidRPr="00D605BC" w:rsidRDefault="00D605BC" w:rsidP="00D605BC">
      <w:pPr>
        <w:numPr>
          <w:ilvl w:val="0"/>
          <w:numId w:val="2"/>
        </w:numPr>
        <w:spacing w:after="0" w:line="240" w:lineRule="auto"/>
        <w:ind w:left="0" w:firstLine="709"/>
        <w:jc w:val="both"/>
        <w:rPr>
          <w:rFonts w:ascii="Times New Roman" w:eastAsia="Times New Roman" w:hAnsi="Times New Roman" w:cs="Times New Roman"/>
          <w:color w:val="000000" w:themeColor="text1"/>
          <w:sz w:val="28"/>
          <w:szCs w:val="28"/>
        </w:rPr>
      </w:pPr>
      <w:r w:rsidRPr="00D605BC">
        <w:rPr>
          <w:rFonts w:ascii="Times New Roman" w:eastAsia="Times New Roman" w:hAnsi="Times New Roman" w:cs="Times New Roman"/>
          <w:color w:val="000000" w:themeColor="text1"/>
          <w:sz w:val="28"/>
          <w:szCs w:val="28"/>
        </w:rPr>
        <w:lastRenderedPageBreak/>
        <w:t xml:space="preserve">Разработана система упражнений модульной структуры, включающая профессиональные медиатексты и современные цифровые инструменты. </w:t>
      </w:r>
    </w:p>
    <w:p w14:paraId="3FCFC400" w14:textId="77777777" w:rsidR="00D605BC" w:rsidRPr="00D605BC" w:rsidRDefault="00D605BC" w:rsidP="00D605BC">
      <w:pPr>
        <w:numPr>
          <w:ilvl w:val="0"/>
          <w:numId w:val="2"/>
        </w:numPr>
        <w:spacing w:after="0" w:line="240" w:lineRule="auto"/>
        <w:ind w:left="0" w:firstLine="709"/>
        <w:jc w:val="both"/>
        <w:rPr>
          <w:rFonts w:ascii="Times New Roman" w:eastAsia="Times New Roman" w:hAnsi="Times New Roman" w:cs="Times New Roman"/>
          <w:color w:val="000000" w:themeColor="text1"/>
          <w:sz w:val="28"/>
          <w:szCs w:val="28"/>
        </w:rPr>
      </w:pPr>
      <w:r w:rsidRPr="00D605BC">
        <w:rPr>
          <w:rFonts w:ascii="Times New Roman" w:eastAsia="Times New Roman" w:hAnsi="Times New Roman" w:cs="Times New Roman"/>
          <w:color w:val="000000" w:themeColor="text1"/>
          <w:sz w:val="28"/>
          <w:szCs w:val="28"/>
        </w:rPr>
        <w:t xml:space="preserve">Разработана методика формирования иноязычной медиакоммуникативной компетенции, эффективность которой доказана в ходе опытно-экспериментальной работы и рекомендована к внедрению в учебный процесс в виде практикума. </w:t>
      </w:r>
    </w:p>
    <w:p w14:paraId="209EF8B6" w14:textId="77777777" w:rsidR="00D605BC" w:rsidRPr="00D605BC" w:rsidRDefault="00D605BC" w:rsidP="00D605BC">
      <w:pPr>
        <w:spacing w:after="0" w:line="240" w:lineRule="auto"/>
        <w:ind w:firstLine="709"/>
        <w:jc w:val="both"/>
        <w:rPr>
          <w:rFonts w:ascii="Times New Roman" w:eastAsia="Times New Roman" w:hAnsi="Times New Roman" w:cs="Times New Roman"/>
          <w:color w:val="000000" w:themeColor="text1"/>
          <w:sz w:val="28"/>
          <w:szCs w:val="28"/>
        </w:rPr>
      </w:pPr>
      <w:r w:rsidRPr="00D605BC">
        <w:rPr>
          <w:rFonts w:ascii="Times New Roman" w:eastAsia="Times New Roman" w:hAnsi="Times New Roman" w:cs="Times New Roman"/>
          <w:b/>
          <w:bCs/>
          <w:color w:val="000000" w:themeColor="text1"/>
          <w:sz w:val="28"/>
          <w:szCs w:val="28"/>
        </w:rPr>
        <w:t>Теоретическая значимость исследования:</w:t>
      </w:r>
    </w:p>
    <w:p w14:paraId="0DB82740" w14:textId="77777777" w:rsidR="00D605BC" w:rsidRPr="00D605BC" w:rsidRDefault="00D605BC" w:rsidP="00D605BC">
      <w:pPr>
        <w:spacing w:after="0" w:line="240" w:lineRule="auto"/>
        <w:ind w:firstLine="709"/>
        <w:jc w:val="both"/>
        <w:rPr>
          <w:rFonts w:ascii="Times New Roman" w:eastAsia="Times New Roman" w:hAnsi="Times New Roman" w:cs="Times New Roman"/>
          <w:color w:val="000000" w:themeColor="text1"/>
          <w:sz w:val="28"/>
          <w:szCs w:val="28"/>
        </w:rPr>
      </w:pPr>
      <w:r w:rsidRPr="00D605BC">
        <w:rPr>
          <w:rFonts w:ascii="Times New Roman" w:eastAsia="Times New Roman" w:hAnsi="Times New Roman" w:cs="Times New Roman"/>
          <w:color w:val="000000" w:themeColor="text1"/>
          <w:sz w:val="28"/>
          <w:szCs w:val="28"/>
          <w:lang w:val="kk-KZ"/>
        </w:rPr>
        <w:t xml:space="preserve">- </w:t>
      </w:r>
      <w:r w:rsidRPr="00D605BC">
        <w:rPr>
          <w:rFonts w:ascii="Times New Roman" w:eastAsia="Times New Roman" w:hAnsi="Times New Roman" w:cs="Times New Roman"/>
          <w:color w:val="000000" w:themeColor="text1"/>
          <w:sz w:val="28"/>
          <w:szCs w:val="28"/>
        </w:rPr>
        <w:t>Понятие «иноязычная медиакоммуникативная компетенция будущих журналистов» теоретически уточнено как комплексная структура, представляющая собой единство лингвопрагматической, социокультурной, информационно-аналитической и цифровой субкомпетенций, направленных на готовность к восприятию, анализу, интерпретации, созданию различных медиатекстов и осуществлению профессионального взаимодействия в медиасреде.</w:t>
      </w:r>
    </w:p>
    <w:p w14:paraId="6CC68083" w14:textId="77777777" w:rsidR="00D605BC" w:rsidRPr="00D605BC" w:rsidRDefault="00D605BC" w:rsidP="00D605BC">
      <w:pPr>
        <w:spacing w:after="0" w:line="240" w:lineRule="auto"/>
        <w:ind w:firstLine="709"/>
        <w:jc w:val="both"/>
        <w:rPr>
          <w:rFonts w:ascii="Times New Roman" w:eastAsia="Times New Roman" w:hAnsi="Times New Roman" w:cs="Times New Roman"/>
          <w:color w:val="000000" w:themeColor="text1"/>
          <w:sz w:val="28"/>
          <w:szCs w:val="28"/>
        </w:rPr>
      </w:pPr>
      <w:r w:rsidRPr="00D605BC">
        <w:rPr>
          <w:rFonts w:ascii="Times New Roman" w:eastAsia="Times New Roman" w:hAnsi="Times New Roman" w:cs="Times New Roman"/>
          <w:color w:val="000000" w:themeColor="text1"/>
          <w:sz w:val="28"/>
          <w:szCs w:val="28"/>
          <w:lang w:val="kk-KZ"/>
        </w:rPr>
        <w:t xml:space="preserve">- </w:t>
      </w:r>
      <w:r w:rsidRPr="00D605BC">
        <w:rPr>
          <w:rFonts w:ascii="Times New Roman" w:eastAsia="Times New Roman" w:hAnsi="Times New Roman" w:cs="Times New Roman"/>
          <w:color w:val="000000" w:themeColor="text1"/>
          <w:sz w:val="28"/>
          <w:szCs w:val="28"/>
        </w:rPr>
        <w:t>Методика формирования иноязычной медиакоммуникативной компетенции будущих журналистов обоснована как основа профессиональной подготовки, предусматривающая развитие её структуры, содержания и методологических подходов (студентоцентрированного, компетентностного и системно-деятельностного) с учётом нормативных требований и особенностей входящих в её состав субкомпетенций. Исследование дополняет и развивает современные теории иноязычного образования посредством использования современных образовательных технологий, ориентированных на формирование иноязычной медиакоммуникативной компетенции.</w:t>
      </w:r>
    </w:p>
    <w:p w14:paraId="163D1F9F" w14:textId="77777777" w:rsidR="00D605BC" w:rsidRPr="00D605BC" w:rsidRDefault="00D605BC" w:rsidP="00D605BC">
      <w:pPr>
        <w:spacing w:after="0" w:line="240" w:lineRule="auto"/>
        <w:ind w:firstLine="709"/>
        <w:jc w:val="both"/>
        <w:rPr>
          <w:rFonts w:ascii="Times New Roman" w:eastAsia="Times New Roman" w:hAnsi="Times New Roman" w:cs="Times New Roman"/>
          <w:color w:val="000000" w:themeColor="text1"/>
          <w:sz w:val="28"/>
          <w:szCs w:val="28"/>
        </w:rPr>
      </w:pPr>
      <w:r w:rsidRPr="00D605BC">
        <w:rPr>
          <w:rFonts w:ascii="Times New Roman" w:eastAsia="Times New Roman" w:hAnsi="Times New Roman" w:cs="Times New Roman"/>
          <w:b/>
          <w:bCs/>
          <w:color w:val="000000" w:themeColor="text1"/>
          <w:sz w:val="28"/>
          <w:szCs w:val="28"/>
        </w:rPr>
        <w:t>Практическая значимость исследования:</w:t>
      </w:r>
    </w:p>
    <w:p w14:paraId="41F2DE52" w14:textId="77777777" w:rsidR="00D605BC" w:rsidRPr="00D605BC" w:rsidRDefault="00D605BC" w:rsidP="00D605BC">
      <w:pPr>
        <w:numPr>
          <w:ilvl w:val="0"/>
          <w:numId w:val="3"/>
        </w:numPr>
        <w:tabs>
          <w:tab w:val="num" w:pos="360"/>
        </w:tabs>
        <w:spacing w:after="0" w:line="240" w:lineRule="auto"/>
        <w:ind w:left="0" w:firstLine="709"/>
        <w:jc w:val="both"/>
        <w:rPr>
          <w:rFonts w:ascii="Times New Roman" w:eastAsia="Times New Roman" w:hAnsi="Times New Roman" w:cs="Times New Roman"/>
          <w:color w:val="000000" w:themeColor="text1"/>
          <w:sz w:val="28"/>
          <w:szCs w:val="28"/>
        </w:rPr>
      </w:pPr>
      <w:r w:rsidRPr="00D605BC">
        <w:rPr>
          <w:rFonts w:ascii="Times New Roman" w:eastAsia="Times New Roman" w:hAnsi="Times New Roman" w:cs="Times New Roman"/>
          <w:color w:val="000000" w:themeColor="text1"/>
          <w:sz w:val="28"/>
          <w:szCs w:val="28"/>
        </w:rPr>
        <w:t>Разработана система упражнений, ориентированная на формирование иноязычной медиакоммуникативной компетенции будущих журналистов и адаптированная к требованиям их профессиональной подготовки; в качестве механизма её реализации отобраны современные образовательные технологии.</w:t>
      </w:r>
    </w:p>
    <w:p w14:paraId="1D47B52D" w14:textId="77777777" w:rsidR="00D605BC" w:rsidRPr="00D605BC" w:rsidRDefault="00D605BC" w:rsidP="00D605BC">
      <w:pPr>
        <w:numPr>
          <w:ilvl w:val="0"/>
          <w:numId w:val="3"/>
        </w:numPr>
        <w:tabs>
          <w:tab w:val="num" w:pos="360"/>
        </w:tabs>
        <w:spacing w:after="0" w:line="240" w:lineRule="auto"/>
        <w:ind w:left="0" w:firstLine="709"/>
        <w:jc w:val="both"/>
        <w:rPr>
          <w:rFonts w:ascii="Times New Roman" w:eastAsia="Times New Roman" w:hAnsi="Times New Roman" w:cs="Times New Roman"/>
          <w:color w:val="000000" w:themeColor="text1"/>
          <w:sz w:val="28"/>
          <w:szCs w:val="28"/>
        </w:rPr>
      </w:pPr>
      <w:r w:rsidRPr="00D605BC">
        <w:rPr>
          <w:rFonts w:ascii="Times New Roman" w:eastAsia="Times New Roman" w:hAnsi="Times New Roman" w:cs="Times New Roman"/>
          <w:color w:val="000000" w:themeColor="text1"/>
          <w:sz w:val="28"/>
          <w:szCs w:val="28"/>
        </w:rPr>
        <w:t>Разработана система уровневых критериев и дескрипторов для оценки иноязычной медиакоммуникативной компетенции, рекомендованная к использованию в качестве инструмента диагностики и мониторинга учебных достижений студентов.</w:t>
      </w:r>
    </w:p>
    <w:p w14:paraId="62FE3A77" w14:textId="77777777" w:rsidR="00D605BC" w:rsidRPr="00D605BC" w:rsidRDefault="00D605BC" w:rsidP="00D605BC">
      <w:pPr>
        <w:numPr>
          <w:ilvl w:val="0"/>
          <w:numId w:val="3"/>
        </w:numPr>
        <w:tabs>
          <w:tab w:val="num" w:pos="360"/>
        </w:tabs>
        <w:spacing w:after="0" w:line="240" w:lineRule="auto"/>
        <w:ind w:left="0" w:firstLine="709"/>
        <w:jc w:val="both"/>
        <w:rPr>
          <w:rFonts w:ascii="Times New Roman" w:eastAsia="Times New Roman" w:hAnsi="Times New Roman" w:cs="Times New Roman"/>
          <w:color w:val="000000" w:themeColor="text1"/>
          <w:sz w:val="28"/>
          <w:szCs w:val="28"/>
        </w:rPr>
      </w:pPr>
      <w:r w:rsidRPr="00D605BC">
        <w:rPr>
          <w:rFonts w:ascii="Times New Roman" w:eastAsia="Times New Roman" w:hAnsi="Times New Roman" w:cs="Times New Roman"/>
          <w:color w:val="000000" w:themeColor="text1"/>
          <w:sz w:val="28"/>
          <w:szCs w:val="28"/>
        </w:rPr>
        <w:t>Модель формирования иноязычной медиакоммуникативной компетенции и лингводидактические условия её реализации апробированы в ходе опытно-экспериментальной работы. Полученные результаты могут служить основой для разработки методических рекомендаций и учебно-методических материалов, предназначенных для использования в процессе иноязычной подготовки будущих журналистов.</w:t>
      </w:r>
    </w:p>
    <w:p w14:paraId="4E15CD22" w14:textId="77777777" w:rsidR="00D605BC" w:rsidRPr="00D605BC" w:rsidRDefault="00D605BC" w:rsidP="00D605BC">
      <w:pPr>
        <w:spacing w:after="0" w:line="240" w:lineRule="auto"/>
        <w:ind w:firstLine="709"/>
        <w:jc w:val="both"/>
        <w:rPr>
          <w:rFonts w:ascii="Times New Roman" w:eastAsia="Times New Roman" w:hAnsi="Times New Roman" w:cs="Times New Roman"/>
          <w:color w:val="000000" w:themeColor="text1"/>
          <w:sz w:val="28"/>
          <w:szCs w:val="28"/>
        </w:rPr>
      </w:pPr>
      <w:r w:rsidRPr="00D605BC">
        <w:rPr>
          <w:rFonts w:ascii="Times New Roman" w:eastAsia="Times New Roman" w:hAnsi="Times New Roman" w:cs="Times New Roman"/>
          <w:b/>
          <w:bCs/>
          <w:color w:val="000000" w:themeColor="text1"/>
          <w:sz w:val="28"/>
          <w:szCs w:val="28"/>
        </w:rPr>
        <w:t>Основные положения, выносимые на защиту:</w:t>
      </w:r>
    </w:p>
    <w:p w14:paraId="356B6C64" w14:textId="77777777" w:rsidR="00D605BC" w:rsidRPr="00D605BC" w:rsidRDefault="00D605BC" w:rsidP="00D605BC">
      <w:pPr>
        <w:spacing w:after="0" w:line="240" w:lineRule="auto"/>
        <w:ind w:firstLine="709"/>
        <w:jc w:val="both"/>
        <w:rPr>
          <w:rFonts w:ascii="Times New Roman" w:eastAsia="Times New Roman" w:hAnsi="Times New Roman" w:cs="Times New Roman"/>
          <w:color w:val="000000" w:themeColor="text1"/>
          <w:sz w:val="28"/>
          <w:szCs w:val="28"/>
        </w:rPr>
      </w:pPr>
      <w:r w:rsidRPr="00D605BC">
        <w:rPr>
          <w:rFonts w:ascii="Times New Roman" w:eastAsia="Times New Roman" w:hAnsi="Times New Roman" w:cs="Times New Roman"/>
          <w:color w:val="000000" w:themeColor="text1"/>
          <w:sz w:val="28"/>
          <w:szCs w:val="28"/>
          <w:lang w:val="kk-KZ"/>
        </w:rPr>
        <w:t xml:space="preserve">1. </w:t>
      </w:r>
      <w:r w:rsidRPr="00D605BC">
        <w:rPr>
          <w:rFonts w:ascii="Times New Roman" w:eastAsia="Times New Roman" w:hAnsi="Times New Roman" w:cs="Times New Roman"/>
          <w:color w:val="000000" w:themeColor="text1"/>
          <w:sz w:val="28"/>
          <w:szCs w:val="28"/>
        </w:rPr>
        <w:t xml:space="preserve">Иноязычная медиакоммуникативная компетенция будущих журналистов представляет собой комплексную структуру, объединяющую лингвопрагматическую, социокультурную, информационно-аналитическую и цифровую субкомпетенции, характеризующие готовность к восприятию, </w:t>
      </w:r>
      <w:r w:rsidRPr="00D605BC">
        <w:rPr>
          <w:rFonts w:ascii="Times New Roman" w:eastAsia="Times New Roman" w:hAnsi="Times New Roman" w:cs="Times New Roman"/>
          <w:color w:val="000000" w:themeColor="text1"/>
          <w:sz w:val="28"/>
          <w:szCs w:val="28"/>
        </w:rPr>
        <w:lastRenderedPageBreak/>
        <w:t>анализу, интерпретации, созданию различных медиатекстов и осуществлению профессионального взаимодействия в медиасреде.</w:t>
      </w:r>
    </w:p>
    <w:p w14:paraId="752A0667" w14:textId="77777777" w:rsidR="00D605BC" w:rsidRPr="00D605BC" w:rsidRDefault="00D605BC" w:rsidP="00D605BC">
      <w:pPr>
        <w:spacing w:after="0" w:line="240" w:lineRule="auto"/>
        <w:ind w:firstLine="709"/>
        <w:jc w:val="both"/>
        <w:rPr>
          <w:rFonts w:ascii="Times New Roman" w:eastAsia="Times New Roman" w:hAnsi="Times New Roman" w:cs="Times New Roman"/>
          <w:color w:val="000000" w:themeColor="text1"/>
          <w:sz w:val="28"/>
          <w:szCs w:val="28"/>
        </w:rPr>
      </w:pPr>
      <w:r w:rsidRPr="00D605BC">
        <w:rPr>
          <w:rFonts w:ascii="Times New Roman" w:eastAsia="Times New Roman" w:hAnsi="Times New Roman" w:cs="Times New Roman"/>
          <w:color w:val="000000" w:themeColor="text1"/>
          <w:sz w:val="28"/>
          <w:szCs w:val="28"/>
          <w:lang w:val="kk-KZ"/>
        </w:rPr>
        <w:t xml:space="preserve">2. </w:t>
      </w:r>
      <w:r w:rsidRPr="00D605BC">
        <w:rPr>
          <w:rFonts w:ascii="Times New Roman" w:eastAsia="Times New Roman" w:hAnsi="Times New Roman" w:cs="Times New Roman"/>
          <w:color w:val="000000" w:themeColor="text1"/>
          <w:sz w:val="28"/>
          <w:szCs w:val="28"/>
        </w:rPr>
        <w:t>Модель формирования иноязычной медиакоммуникативной компетенции будущих журналистов включает шесть взаимосвязанных блоков: целевой, концептуальный, содержательный, процессуальный, оценочный и результативный. Регулятивной основой модели выступает система формирования компетенции, базирующаяся на принципах внедрения цифровых технологий, модульности, самостоятельности обучающихся, развития творческого потенциала, а также единства теории и практики.</w:t>
      </w:r>
    </w:p>
    <w:p w14:paraId="68448198" w14:textId="77777777" w:rsidR="00D605BC" w:rsidRPr="00D605BC" w:rsidRDefault="00D605BC" w:rsidP="00D605BC">
      <w:pPr>
        <w:spacing w:after="0" w:line="240" w:lineRule="auto"/>
        <w:ind w:firstLine="709"/>
        <w:jc w:val="both"/>
        <w:rPr>
          <w:rFonts w:ascii="Times New Roman" w:eastAsia="Times New Roman" w:hAnsi="Times New Roman" w:cs="Times New Roman"/>
          <w:color w:val="000000" w:themeColor="text1"/>
          <w:sz w:val="28"/>
          <w:szCs w:val="28"/>
        </w:rPr>
      </w:pPr>
      <w:r w:rsidRPr="00D605BC">
        <w:rPr>
          <w:rFonts w:ascii="Times New Roman" w:eastAsia="Times New Roman" w:hAnsi="Times New Roman" w:cs="Times New Roman"/>
          <w:color w:val="000000" w:themeColor="text1"/>
          <w:sz w:val="28"/>
          <w:szCs w:val="28"/>
          <w:lang w:val="kk-KZ"/>
        </w:rPr>
        <w:t xml:space="preserve">3. </w:t>
      </w:r>
      <w:r w:rsidRPr="00D605BC">
        <w:rPr>
          <w:rFonts w:ascii="Times New Roman" w:eastAsia="Times New Roman" w:hAnsi="Times New Roman" w:cs="Times New Roman"/>
          <w:color w:val="000000" w:themeColor="text1"/>
          <w:sz w:val="28"/>
          <w:szCs w:val="28"/>
        </w:rPr>
        <w:t>Совокупность лингводидактических условий, определённых для формирования иноязычной медиакоммуникативной компетенции будущих журналистов, включает организацию интерактивного взаимодействия субъектов образовательного процесса, ориентацию обучения на будущую профессиональную деятельность студентов, оптимизацию использования цифровых инструментов для создания интерактивной образовательной среды и повышение мотивации посредством оценки уровня освоения компетенции.</w:t>
      </w:r>
    </w:p>
    <w:p w14:paraId="272C9EE1" w14:textId="77777777" w:rsidR="00D605BC" w:rsidRPr="00D605BC" w:rsidRDefault="00D605BC" w:rsidP="00D605BC">
      <w:pPr>
        <w:spacing w:after="0" w:line="240" w:lineRule="auto"/>
        <w:ind w:firstLine="709"/>
        <w:jc w:val="both"/>
        <w:rPr>
          <w:rFonts w:ascii="Times New Roman" w:eastAsia="Times New Roman" w:hAnsi="Times New Roman" w:cs="Times New Roman"/>
          <w:color w:val="000000" w:themeColor="text1"/>
          <w:sz w:val="28"/>
          <w:szCs w:val="28"/>
        </w:rPr>
      </w:pPr>
      <w:r w:rsidRPr="00D605BC">
        <w:rPr>
          <w:rFonts w:ascii="Times New Roman" w:eastAsia="Times New Roman" w:hAnsi="Times New Roman" w:cs="Times New Roman"/>
          <w:color w:val="000000" w:themeColor="text1"/>
          <w:sz w:val="28"/>
          <w:szCs w:val="28"/>
          <w:lang w:val="kk-KZ"/>
        </w:rPr>
        <w:t xml:space="preserve">4. </w:t>
      </w:r>
      <w:r w:rsidRPr="00D605BC">
        <w:rPr>
          <w:rFonts w:ascii="Times New Roman" w:eastAsia="Times New Roman" w:hAnsi="Times New Roman" w:cs="Times New Roman"/>
          <w:color w:val="000000" w:themeColor="text1"/>
          <w:sz w:val="28"/>
          <w:szCs w:val="28"/>
        </w:rPr>
        <w:t>Разработанная система упражнений, направленная на формирование иноязычной медиакоммуникативной компетенции будущих журналистов, представляет собой ядро предлагаемой методики, обеспечивающее комплексную интеграцию теоретических и практических аспектов профессиональной подготовки, способствующее модернизации иноязычного образования в соответствии с современными требованиями и системной организации образовательного процесса.</w:t>
      </w:r>
    </w:p>
    <w:p w14:paraId="75D7DE79" w14:textId="77777777" w:rsidR="00D605BC" w:rsidRPr="00D605BC" w:rsidRDefault="00D605BC" w:rsidP="00D605BC">
      <w:pPr>
        <w:spacing w:after="0" w:line="240" w:lineRule="auto"/>
        <w:ind w:firstLine="709"/>
        <w:jc w:val="both"/>
        <w:rPr>
          <w:rFonts w:ascii="Times New Roman" w:eastAsia="Times New Roman" w:hAnsi="Times New Roman" w:cs="Times New Roman"/>
          <w:color w:val="000000" w:themeColor="text1"/>
          <w:sz w:val="28"/>
          <w:szCs w:val="28"/>
        </w:rPr>
      </w:pPr>
      <w:r w:rsidRPr="00D605BC">
        <w:rPr>
          <w:rFonts w:ascii="Times New Roman" w:eastAsia="Times New Roman" w:hAnsi="Times New Roman" w:cs="Times New Roman"/>
          <w:b/>
          <w:bCs/>
          <w:color w:val="000000" w:themeColor="text1"/>
          <w:sz w:val="28"/>
          <w:szCs w:val="28"/>
        </w:rPr>
        <w:t>База исследования:</w:t>
      </w:r>
      <w:r w:rsidRPr="00D605BC">
        <w:rPr>
          <w:rFonts w:ascii="Times New Roman" w:eastAsia="Times New Roman" w:hAnsi="Times New Roman" w:cs="Times New Roman"/>
          <w:color w:val="000000" w:themeColor="text1"/>
          <w:sz w:val="28"/>
          <w:szCs w:val="28"/>
        </w:rPr>
        <w:t xml:space="preserve"> образовательная программа 6B03201 «Журналистика» Казахского университета международных отношений и мировых языков имени Абылай хана. Опытно-экспериментальная работа проводилась на базе КазУМОиМЯ</w:t>
      </w:r>
      <w:r w:rsidRPr="00D605BC">
        <w:rPr>
          <w:rFonts w:ascii="Times New Roman" w:eastAsia="Times New Roman" w:hAnsi="Times New Roman" w:cs="Times New Roman"/>
          <w:color w:val="000000" w:themeColor="text1"/>
          <w:sz w:val="28"/>
          <w:szCs w:val="28"/>
          <w:lang w:val="ru-RU"/>
        </w:rPr>
        <w:t xml:space="preserve"> им. </w:t>
      </w:r>
      <w:r w:rsidRPr="00D605BC">
        <w:rPr>
          <w:rFonts w:ascii="Times New Roman" w:eastAsia="Times New Roman" w:hAnsi="Times New Roman" w:cs="Times New Roman"/>
          <w:color w:val="000000" w:themeColor="text1"/>
          <w:sz w:val="28"/>
          <w:szCs w:val="28"/>
        </w:rPr>
        <w:t xml:space="preserve">Абылай хана и Казахского национального университета имени </w:t>
      </w:r>
      <w:r w:rsidRPr="00D605BC">
        <w:rPr>
          <w:rFonts w:ascii="Times New Roman" w:eastAsia="Times New Roman" w:hAnsi="Times New Roman" w:cs="Times New Roman"/>
          <w:color w:val="000000" w:themeColor="text1"/>
          <w:sz w:val="28"/>
          <w:szCs w:val="28"/>
          <w:lang w:val="kk-KZ"/>
        </w:rPr>
        <w:t>А</w:t>
      </w:r>
      <w:r w:rsidRPr="00D605BC">
        <w:rPr>
          <w:rFonts w:ascii="Times New Roman" w:eastAsia="Times New Roman" w:hAnsi="Times New Roman" w:cs="Times New Roman"/>
          <w:color w:val="000000" w:themeColor="text1"/>
          <w:sz w:val="28"/>
          <w:szCs w:val="28"/>
        </w:rPr>
        <w:t>ль-Фараби.</w:t>
      </w:r>
    </w:p>
    <w:p w14:paraId="757EC5C2" w14:textId="77777777" w:rsidR="00D605BC" w:rsidRPr="00D605BC" w:rsidRDefault="00D605BC" w:rsidP="00D605BC">
      <w:pPr>
        <w:pStyle w:val="a3"/>
        <w:tabs>
          <w:tab w:val="left" w:pos="3708"/>
        </w:tabs>
        <w:spacing w:before="0" w:beforeAutospacing="0" w:after="0" w:afterAutospacing="0"/>
        <w:ind w:firstLine="709"/>
        <w:jc w:val="both"/>
        <w:rPr>
          <w:rStyle w:val="a5"/>
          <w:sz w:val="28"/>
          <w:szCs w:val="28"/>
          <w:lang w:val="kk-KZ"/>
        </w:rPr>
      </w:pPr>
      <w:r w:rsidRPr="00D605BC">
        <w:rPr>
          <w:rStyle w:val="a5"/>
          <w:color w:val="000000" w:themeColor="text1"/>
          <w:sz w:val="28"/>
          <w:szCs w:val="28"/>
        </w:rPr>
        <w:t>Структура научно-исследовательской работы</w:t>
      </w:r>
      <w:r w:rsidRPr="00D605BC">
        <w:rPr>
          <w:rStyle w:val="a5"/>
          <w:color w:val="000000" w:themeColor="text1"/>
          <w:sz w:val="28"/>
          <w:szCs w:val="28"/>
          <w:lang w:val="kk-KZ"/>
        </w:rPr>
        <w:t xml:space="preserve"> </w:t>
      </w:r>
    </w:p>
    <w:p w14:paraId="1B75A2C8" w14:textId="77777777" w:rsidR="00D605BC" w:rsidRPr="00D605BC" w:rsidRDefault="00D605BC" w:rsidP="00D605BC">
      <w:pPr>
        <w:pStyle w:val="a3"/>
        <w:tabs>
          <w:tab w:val="left" w:pos="3708"/>
        </w:tabs>
        <w:spacing w:before="0" w:beforeAutospacing="0" w:after="0" w:afterAutospacing="0"/>
        <w:ind w:firstLine="709"/>
        <w:jc w:val="both"/>
        <w:rPr>
          <w:rStyle w:val="a5"/>
          <w:b w:val="0"/>
          <w:bCs w:val="0"/>
          <w:color w:val="000000" w:themeColor="text1"/>
          <w:sz w:val="28"/>
          <w:szCs w:val="28"/>
        </w:rPr>
      </w:pPr>
      <w:r w:rsidRPr="00D605BC">
        <w:rPr>
          <w:rStyle w:val="a5"/>
          <w:b w:val="0"/>
          <w:bCs w:val="0"/>
          <w:color w:val="000000" w:themeColor="text1"/>
          <w:sz w:val="28"/>
          <w:szCs w:val="28"/>
        </w:rPr>
        <w:t>Диссертация состоит из введения, трех глав, заключения, списка использованной литературы и приложений.</w:t>
      </w:r>
    </w:p>
    <w:p w14:paraId="0AF29D83" w14:textId="77777777" w:rsidR="00D605BC" w:rsidRPr="00D605BC" w:rsidRDefault="00D605BC" w:rsidP="00D605BC">
      <w:pPr>
        <w:pStyle w:val="a3"/>
        <w:tabs>
          <w:tab w:val="left" w:pos="3708"/>
        </w:tabs>
        <w:spacing w:before="0" w:beforeAutospacing="0" w:after="0" w:afterAutospacing="0"/>
        <w:ind w:firstLine="709"/>
        <w:jc w:val="both"/>
        <w:rPr>
          <w:rStyle w:val="a5"/>
          <w:b w:val="0"/>
          <w:bCs w:val="0"/>
          <w:color w:val="000000" w:themeColor="text1"/>
          <w:sz w:val="28"/>
          <w:szCs w:val="28"/>
        </w:rPr>
      </w:pPr>
      <w:r w:rsidRPr="00D605BC">
        <w:rPr>
          <w:rStyle w:val="a5"/>
          <w:b w:val="0"/>
          <w:bCs w:val="0"/>
          <w:color w:val="000000" w:themeColor="text1"/>
          <w:sz w:val="28"/>
          <w:szCs w:val="28"/>
        </w:rPr>
        <w:t>Во введении обоснована актуальность темы исследования, определены цель, задачи, объект и предмет исследования, сформулированы гипотеза, научная новизна, теоретическая и практическая значимость работы, а также представлены основные положения, выносимые на защиту.</w:t>
      </w:r>
    </w:p>
    <w:p w14:paraId="18916FAD" w14:textId="77777777" w:rsidR="00D605BC" w:rsidRPr="00D605BC" w:rsidRDefault="00D605BC" w:rsidP="00D605BC">
      <w:pPr>
        <w:pStyle w:val="a3"/>
        <w:tabs>
          <w:tab w:val="left" w:pos="3708"/>
        </w:tabs>
        <w:spacing w:before="0" w:beforeAutospacing="0" w:after="0" w:afterAutospacing="0"/>
        <w:ind w:firstLine="709"/>
        <w:jc w:val="both"/>
        <w:rPr>
          <w:rStyle w:val="a5"/>
          <w:b w:val="0"/>
          <w:bCs w:val="0"/>
          <w:color w:val="000000" w:themeColor="text1"/>
          <w:sz w:val="28"/>
          <w:szCs w:val="28"/>
        </w:rPr>
      </w:pPr>
      <w:r w:rsidRPr="00D605BC">
        <w:rPr>
          <w:rStyle w:val="a5"/>
          <w:b w:val="0"/>
          <w:bCs w:val="0"/>
          <w:color w:val="000000" w:themeColor="text1"/>
          <w:sz w:val="28"/>
          <w:szCs w:val="28"/>
        </w:rPr>
        <w:t xml:space="preserve">В первой главе рассмотрены теоретические основы формирования иноязычной медиакоммуникативной компетенции будущих журналистов. Проведен анализ нормативных документов в сфере образования, определены квалификационные требования, предъявляемые к будущим журналистам, и обоснована значимость овладения профессиональной иноязычной компетенцией. Исследованы структурно-содержательные характеристики иноязычной медиакоммуникативной компетенции. Кроме того, проанализированы современные образовательные технологии, направленные на развитие медиакоммуникативных навыков будущих журналистов, а </w:t>
      </w:r>
      <w:r w:rsidRPr="00D605BC">
        <w:rPr>
          <w:rStyle w:val="a5"/>
          <w:b w:val="0"/>
          <w:bCs w:val="0"/>
          <w:color w:val="000000" w:themeColor="text1"/>
          <w:sz w:val="28"/>
          <w:szCs w:val="28"/>
        </w:rPr>
        <w:lastRenderedPageBreak/>
        <w:t>полученные теоретические положения послужили основой для построения практической части исследования.</w:t>
      </w:r>
    </w:p>
    <w:p w14:paraId="1E760575" w14:textId="77777777" w:rsidR="00D605BC" w:rsidRPr="00D605BC" w:rsidRDefault="00D605BC" w:rsidP="00D605BC">
      <w:pPr>
        <w:pStyle w:val="a3"/>
        <w:tabs>
          <w:tab w:val="left" w:pos="3708"/>
        </w:tabs>
        <w:spacing w:before="0" w:beforeAutospacing="0" w:after="0" w:afterAutospacing="0"/>
        <w:ind w:firstLine="709"/>
        <w:jc w:val="both"/>
        <w:rPr>
          <w:rStyle w:val="a5"/>
          <w:b w:val="0"/>
          <w:bCs w:val="0"/>
          <w:color w:val="000000" w:themeColor="text1"/>
          <w:sz w:val="28"/>
          <w:szCs w:val="28"/>
        </w:rPr>
      </w:pPr>
      <w:r w:rsidRPr="00D605BC">
        <w:rPr>
          <w:rStyle w:val="a5"/>
          <w:b w:val="0"/>
          <w:bCs w:val="0"/>
          <w:color w:val="000000" w:themeColor="text1"/>
          <w:sz w:val="28"/>
          <w:szCs w:val="28"/>
        </w:rPr>
        <w:t>Во второй главе</w:t>
      </w:r>
      <w:r w:rsidRPr="00D605BC">
        <w:rPr>
          <w:rStyle w:val="a5"/>
          <w:b w:val="0"/>
          <w:bCs w:val="0"/>
          <w:color w:val="000000" w:themeColor="text1"/>
          <w:sz w:val="28"/>
          <w:szCs w:val="28"/>
          <w:lang w:val="kk-KZ"/>
        </w:rPr>
        <w:t xml:space="preserve"> </w:t>
      </w:r>
      <w:r w:rsidRPr="00D605BC">
        <w:rPr>
          <w:rStyle w:val="a5"/>
          <w:b w:val="0"/>
          <w:bCs w:val="0"/>
          <w:color w:val="000000" w:themeColor="text1"/>
          <w:sz w:val="28"/>
          <w:szCs w:val="28"/>
        </w:rPr>
        <w:t>раскрыты методические основы формирования иноязычной медиакоммуникативной компетенции будущих журналистов. Представлена модель формирования компетенции, описаны её структура, этапы и уровни. Определены лингводидактические условия, обеспечивающие развитие профессиональных компетенций, а также систематизирована и представлена система упражнений, используемая в содержании разработанного практикума. В результате методического исследования определены критерии оценки сформированности иноязычной медиакоммуникативной компетенции.</w:t>
      </w:r>
    </w:p>
    <w:p w14:paraId="30BC2987" w14:textId="77777777" w:rsidR="00D605BC" w:rsidRPr="00D605BC" w:rsidRDefault="00D605BC" w:rsidP="00D605BC">
      <w:pPr>
        <w:pStyle w:val="a3"/>
        <w:tabs>
          <w:tab w:val="left" w:pos="3708"/>
        </w:tabs>
        <w:spacing w:before="0" w:beforeAutospacing="0" w:after="0" w:afterAutospacing="0"/>
        <w:ind w:firstLine="709"/>
        <w:jc w:val="both"/>
        <w:rPr>
          <w:sz w:val="28"/>
          <w:szCs w:val="28"/>
        </w:rPr>
      </w:pPr>
      <w:r w:rsidRPr="00D605BC">
        <w:rPr>
          <w:rStyle w:val="a5"/>
          <w:b w:val="0"/>
          <w:bCs w:val="0"/>
          <w:color w:val="000000" w:themeColor="text1"/>
          <w:sz w:val="28"/>
          <w:szCs w:val="28"/>
        </w:rPr>
        <w:t>В третьей главе представлена опытно-экспериментальная работа, направленная на формирование иноязычной медиакоммуникативной компетенции будущих журналистов. На диагностическом этапе был определён исходный уровень сформированности компетенции у студентов, а на формирующем этапе апробированы предложенная модель, методические средства и разработанный практикум. Результаты эксперимента продемонстрировали положительную динамику развития медиакоммуникативных навыков студентов и подтвердили эффективность предложенной методики.</w:t>
      </w:r>
      <w:r w:rsidRPr="00D605BC">
        <w:rPr>
          <w:color w:val="000000" w:themeColor="text1"/>
          <w:sz w:val="28"/>
          <w:szCs w:val="28"/>
        </w:rPr>
        <w:tab/>
      </w:r>
    </w:p>
    <w:p w14:paraId="3D91F995" w14:textId="77777777" w:rsidR="00D605BC" w:rsidRPr="00D605BC" w:rsidRDefault="00D605BC" w:rsidP="00D605BC">
      <w:pPr>
        <w:pStyle w:val="a3"/>
        <w:spacing w:before="0" w:beforeAutospacing="0" w:after="0" w:afterAutospacing="0"/>
        <w:ind w:firstLine="709"/>
        <w:jc w:val="both"/>
        <w:rPr>
          <w:color w:val="000000" w:themeColor="text1"/>
          <w:sz w:val="28"/>
          <w:szCs w:val="28"/>
          <w:lang w:val="kk-KZ"/>
        </w:rPr>
      </w:pPr>
      <w:r w:rsidRPr="00D605BC">
        <w:rPr>
          <w:rStyle w:val="a5"/>
          <w:color w:val="000000" w:themeColor="text1"/>
          <w:sz w:val="28"/>
          <w:szCs w:val="28"/>
        </w:rPr>
        <w:t xml:space="preserve">Публикации </w:t>
      </w:r>
      <w:r w:rsidRPr="00D605BC">
        <w:rPr>
          <w:rStyle w:val="a5"/>
          <w:color w:val="000000" w:themeColor="text1"/>
          <w:sz w:val="28"/>
          <w:szCs w:val="28"/>
        </w:rPr>
        <w:tab/>
        <w:t xml:space="preserve">по </w:t>
      </w:r>
      <w:r w:rsidRPr="00D605BC">
        <w:rPr>
          <w:rStyle w:val="a5"/>
          <w:color w:val="000000" w:themeColor="text1"/>
          <w:sz w:val="28"/>
          <w:szCs w:val="28"/>
        </w:rPr>
        <w:tab/>
        <w:t xml:space="preserve">теме </w:t>
      </w:r>
      <w:r w:rsidRPr="00D605BC">
        <w:rPr>
          <w:rStyle w:val="a5"/>
          <w:color w:val="000000" w:themeColor="text1"/>
          <w:sz w:val="28"/>
          <w:szCs w:val="28"/>
        </w:rPr>
        <w:tab/>
        <w:t>исследования:</w:t>
      </w:r>
      <w:r w:rsidRPr="00D605BC">
        <w:rPr>
          <w:rStyle w:val="a5"/>
          <w:color w:val="000000" w:themeColor="text1"/>
          <w:sz w:val="28"/>
          <w:szCs w:val="28"/>
          <w:lang w:val="kk-KZ"/>
        </w:rPr>
        <w:t xml:space="preserve"> </w:t>
      </w:r>
      <w:r w:rsidRPr="00D605BC">
        <w:rPr>
          <w:color w:val="000000" w:themeColor="text1"/>
          <w:sz w:val="28"/>
          <w:szCs w:val="28"/>
        </w:rPr>
        <w:t>в базе данных Scopus — 1 статья;</w:t>
      </w:r>
      <w:r w:rsidRPr="00D605BC">
        <w:rPr>
          <w:color w:val="000000" w:themeColor="text1"/>
          <w:sz w:val="28"/>
          <w:szCs w:val="28"/>
          <w:lang w:val="kk-KZ"/>
        </w:rPr>
        <w:t xml:space="preserve"> </w:t>
      </w:r>
      <w:r w:rsidRPr="00D605BC">
        <w:rPr>
          <w:color w:val="000000" w:themeColor="text1"/>
          <w:sz w:val="28"/>
          <w:szCs w:val="28"/>
        </w:rPr>
        <w:t>в научных изданиях, рекомендованных Комитетом по обеспечению качества в сфере науки и высшего образования — 4 статьи;</w:t>
      </w:r>
      <w:r w:rsidRPr="00D605BC">
        <w:rPr>
          <w:color w:val="000000" w:themeColor="text1"/>
          <w:sz w:val="28"/>
          <w:szCs w:val="28"/>
        </w:rPr>
        <w:br/>
        <w:t xml:space="preserve">в материалах отечественных и зарубежных конференций — </w:t>
      </w:r>
      <w:r w:rsidRPr="00D605BC">
        <w:rPr>
          <w:color w:val="000000" w:themeColor="text1"/>
          <w:sz w:val="28"/>
          <w:szCs w:val="28"/>
          <w:lang w:val="kk-KZ"/>
        </w:rPr>
        <w:t>9</w:t>
      </w:r>
      <w:r w:rsidRPr="00D605BC">
        <w:rPr>
          <w:color w:val="000000" w:themeColor="text1"/>
          <w:sz w:val="28"/>
          <w:szCs w:val="28"/>
        </w:rPr>
        <w:t xml:space="preserve"> публикаций</w:t>
      </w:r>
      <w:r w:rsidRPr="00D605BC">
        <w:rPr>
          <w:color w:val="000000" w:themeColor="text1"/>
          <w:sz w:val="28"/>
          <w:szCs w:val="28"/>
          <w:lang w:val="kk-KZ"/>
        </w:rPr>
        <w:t>, учебно-методический продукт “</w:t>
      </w:r>
      <w:proofErr w:type="spellStart"/>
      <w:r w:rsidRPr="00D605BC">
        <w:rPr>
          <w:color w:val="000000" w:themeColor="text1"/>
          <w:sz w:val="28"/>
          <w:szCs w:val="28"/>
          <w:lang w:val="en-US"/>
        </w:rPr>
        <w:t>Mediacommunicative</w:t>
      </w:r>
      <w:proofErr w:type="spellEnd"/>
      <w:r w:rsidRPr="00D605BC">
        <w:rPr>
          <w:color w:val="000000" w:themeColor="text1"/>
          <w:sz w:val="28"/>
          <w:szCs w:val="28"/>
          <w:lang w:val="ru-RU"/>
        </w:rPr>
        <w:t xml:space="preserve"> </w:t>
      </w:r>
      <w:r w:rsidRPr="00D605BC">
        <w:rPr>
          <w:color w:val="000000" w:themeColor="text1"/>
          <w:sz w:val="28"/>
          <w:szCs w:val="28"/>
          <w:lang w:val="en-US"/>
        </w:rPr>
        <w:t>exercises</w:t>
      </w:r>
      <w:r w:rsidRPr="00D605BC">
        <w:rPr>
          <w:color w:val="000000" w:themeColor="text1"/>
          <w:sz w:val="28"/>
          <w:szCs w:val="28"/>
          <w:lang w:val="ru-RU"/>
        </w:rPr>
        <w:t xml:space="preserve"> </w:t>
      </w:r>
      <w:r w:rsidRPr="00D605BC">
        <w:rPr>
          <w:color w:val="000000" w:themeColor="text1"/>
          <w:sz w:val="28"/>
          <w:szCs w:val="28"/>
          <w:lang w:val="en-US"/>
        </w:rPr>
        <w:t>practicum</w:t>
      </w:r>
      <w:r w:rsidRPr="00D605BC">
        <w:rPr>
          <w:color w:val="000000" w:themeColor="text1"/>
          <w:sz w:val="28"/>
          <w:szCs w:val="28"/>
          <w:lang w:val="ru-RU"/>
        </w:rPr>
        <w:t>”</w:t>
      </w:r>
      <w:r w:rsidRPr="00D605BC">
        <w:rPr>
          <w:color w:val="000000" w:themeColor="text1"/>
          <w:sz w:val="28"/>
          <w:szCs w:val="28"/>
          <w:lang w:val="kk-KZ"/>
        </w:rPr>
        <w:t>, (свидетельство № 58334 от 20 мая 2025 года).</w:t>
      </w:r>
    </w:p>
    <w:p w14:paraId="2420A54B" w14:textId="77777777" w:rsidR="00D605BC" w:rsidRPr="00D605BC" w:rsidRDefault="00D605BC" w:rsidP="00D605BC">
      <w:pPr>
        <w:rPr>
          <w:rFonts w:ascii="Times New Roman" w:hAnsi="Times New Roman" w:cs="Times New Roman"/>
          <w:sz w:val="28"/>
          <w:szCs w:val="28"/>
        </w:rPr>
      </w:pPr>
    </w:p>
    <w:p w14:paraId="660BBCC8" w14:textId="69C7B740" w:rsidR="00C06CE2" w:rsidRPr="00D605BC" w:rsidRDefault="00C06CE2">
      <w:pPr>
        <w:rPr>
          <w:rFonts w:ascii="Times New Roman" w:hAnsi="Times New Roman" w:cs="Times New Roman"/>
          <w:sz w:val="28"/>
          <w:szCs w:val="28"/>
        </w:rPr>
      </w:pPr>
    </w:p>
    <w:p w14:paraId="2DCE045E" w14:textId="538A5620" w:rsidR="00D605BC" w:rsidRPr="00D605BC" w:rsidRDefault="00D605BC">
      <w:pPr>
        <w:rPr>
          <w:rFonts w:ascii="Times New Roman" w:hAnsi="Times New Roman" w:cs="Times New Roman"/>
          <w:sz w:val="28"/>
          <w:szCs w:val="28"/>
        </w:rPr>
      </w:pPr>
    </w:p>
    <w:p w14:paraId="7D16EA81" w14:textId="732F51BE" w:rsidR="00D605BC" w:rsidRPr="00D605BC" w:rsidRDefault="00D605BC">
      <w:pPr>
        <w:rPr>
          <w:rFonts w:ascii="Times New Roman" w:hAnsi="Times New Roman" w:cs="Times New Roman"/>
          <w:sz w:val="28"/>
          <w:szCs w:val="28"/>
        </w:rPr>
      </w:pPr>
    </w:p>
    <w:p w14:paraId="795FE207" w14:textId="6E6F180F" w:rsidR="00D605BC" w:rsidRPr="00D605BC" w:rsidRDefault="00D605BC">
      <w:pPr>
        <w:rPr>
          <w:rFonts w:ascii="Times New Roman" w:hAnsi="Times New Roman" w:cs="Times New Roman"/>
          <w:sz w:val="28"/>
          <w:szCs w:val="28"/>
        </w:rPr>
      </w:pPr>
    </w:p>
    <w:p w14:paraId="36FAD87B" w14:textId="504FC937" w:rsidR="00D605BC" w:rsidRPr="00D605BC" w:rsidRDefault="00D605BC">
      <w:pPr>
        <w:rPr>
          <w:rFonts w:ascii="Times New Roman" w:hAnsi="Times New Roman" w:cs="Times New Roman"/>
          <w:sz w:val="28"/>
          <w:szCs w:val="28"/>
        </w:rPr>
      </w:pPr>
    </w:p>
    <w:p w14:paraId="1FE7175A" w14:textId="7F779F66" w:rsidR="00D605BC" w:rsidRPr="00D605BC" w:rsidRDefault="00D605BC">
      <w:pPr>
        <w:rPr>
          <w:rFonts w:ascii="Times New Roman" w:hAnsi="Times New Roman" w:cs="Times New Roman"/>
          <w:sz w:val="28"/>
          <w:szCs w:val="28"/>
        </w:rPr>
      </w:pPr>
    </w:p>
    <w:p w14:paraId="2B2B05BD" w14:textId="2C87FCE7" w:rsidR="00D605BC" w:rsidRPr="00D605BC" w:rsidRDefault="00D605BC">
      <w:pPr>
        <w:rPr>
          <w:rFonts w:ascii="Times New Roman" w:hAnsi="Times New Roman" w:cs="Times New Roman"/>
          <w:sz w:val="28"/>
          <w:szCs w:val="28"/>
        </w:rPr>
      </w:pPr>
    </w:p>
    <w:p w14:paraId="77FDEA34" w14:textId="630EC73F" w:rsidR="00D605BC" w:rsidRPr="00D605BC" w:rsidRDefault="00D605BC">
      <w:pPr>
        <w:rPr>
          <w:rFonts w:ascii="Times New Roman" w:hAnsi="Times New Roman" w:cs="Times New Roman"/>
          <w:sz w:val="28"/>
          <w:szCs w:val="28"/>
        </w:rPr>
      </w:pPr>
    </w:p>
    <w:p w14:paraId="48FEAD8D" w14:textId="6D54E91D" w:rsidR="00D605BC" w:rsidRPr="00D605BC" w:rsidRDefault="00D605BC">
      <w:pPr>
        <w:rPr>
          <w:rFonts w:ascii="Times New Roman" w:hAnsi="Times New Roman" w:cs="Times New Roman"/>
          <w:sz w:val="28"/>
          <w:szCs w:val="28"/>
        </w:rPr>
      </w:pPr>
    </w:p>
    <w:p w14:paraId="6D7FF724" w14:textId="613918C9" w:rsidR="00D605BC" w:rsidRPr="00D605BC" w:rsidRDefault="00D605BC">
      <w:pPr>
        <w:rPr>
          <w:rFonts w:ascii="Times New Roman" w:hAnsi="Times New Roman" w:cs="Times New Roman"/>
          <w:sz w:val="28"/>
          <w:szCs w:val="28"/>
        </w:rPr>
      </w:pPr>
    </w:p>
    <w:p w14:paraId="6678C8D5" w14:textId="42BD9036" w:rsidR="00D605BC" w:rsidRPr="00D605BC" w:rsidRDefault="00D605BC">
      <w:pPr>
        <w:rPr>
          <w:rFonts w:ascii="Times New Roman" w:hAnsi="Times New Roman" w:cs="Times New Roman"/>
          <w:sz w:val="28"/>
          <w:szCs w:val="28"/>
        </w:rPr>
      </w:pPr>
      <w:bookmarkStart w:id="0" w:name="_GoBack"/>
      <w:bookmarkEnd w:id="0"/>
    </w:p>
    <w:sectPr w:rsidR="00D605BC" w:rsidRPr="00D605B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3E5C40"/>
    <w:multiLevelType w:val="multilevel"/>
    <w:tmpl w:val="7F8CAF1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48F93EBE"/>
    <w:multiLevelType w:val="multilevel"/>
    <w:tmpl w:val="82440D4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5CB550C2"/>
    <w:multiLevelType w:val="hybridMultilevel"/>
    <w:tmpl w:val="EF58C3B2"/>
    <w:lvl w:ilvl="0" w:tplc="2000000F">
      <w:start w:val="1"/>
      <w:numFmt w:val="decimal"/>
      <w:lvlText w:val="%1."/>
      <w:lvlJc w:val="left"/>
      <w:pPr>
        <w:ind w:left="1353" w:hanging="360"/>
      </w:pPr>
    </w:lvl>
    <w:lvl w:ilvl="1" w:tplc="20000003">
      <w:start w:val="1"/>
      <w:numFmt w:val="bullet"/>
      <w:lvlText w:val="o"/>
      <w:lvlJc w:val="left"/>
      <w:pPr>
        <w:ind w:left="2073" w:hanging="360"/>
      </w:pPr>
      <w:rPr>
        <w:rFonts w:ascii="Courier New" w:hAnsi="Courier New" w:cs="Courier New" w:hint="default"/>
      </w:rPr>
    </w:lvl>
    <w:lvl w:ilvl="2" w:tplc="20000005">
      <w:start w:val="1"/>
      <w:numFmt w:val="bullet"/>
      <w:lvlText w:val=""/>
      <w:lvlJc w:val="left"/>
      <w:pPr>
        <w:ind w:left="2793" w:hanging="360"/>
      </w:pPr>
      <w:rPr>
        <w:rFonts w:ascii="Wingdings" w:hAnsi="Wingdings" w:hint="default"/>
      </w:rPr>
    </w:lvl>
    <w:lvl w:ilvl="3" w:tplc="20000001">
      <w:start w:val="1"/>
      <w:numFmt w:val="bullet"/>
      <w:lvlText w:val=""/>
      <w:lvlJc w:val="left"/>
      <w:pPr>
        <w:ind w:left="3513" w:hanging="360"/>
      </w:pPr>
      <w:rPr>
        <w:rFonts w:ascii="Symbol" w:hAnsi="Symbol" w:hint="default"/>
      </w:rPr>
    </w:lvl>
    <w:lvl w:ilvl="4" w:tplc="20000003">
      <w:start w:val="1"/>
      <w:numFmt w:val="bullet"/>
      <w:lvlText w:val="o"/>
      <w:lvlJc w:val="left"/>
      <w:pPr>
        <w:ind w:left="4233" w:hanging="360"/>
      </w:pPr>
      <w:rPr>
        <w:rFonts w:ascii="Courier New" w:hAnsi="Courier New" w:cs="Courier New" w:hint="default"/>
      </w:rPr>
    </w:lvl>
    <w:lvl w:ilvl="5" w:tplc="20000005">
      <w:start w:val="1"/>
      <w:numFmt w:val="bullet"/>
      <w:lvlText w:val=""/>
      <w:lvlJc w:val="left"/>
      <w:pPr>
        <w:ind w:left="4953" w:hanging="360"/>
      </w:pPr>
      <w:rPr>
        <w:rFonts w:ascii="Wingdings" w:hAnsi="Wingdings" w:hint="default"/>
      </w:rPr>
    </w:lvl>
    <w:lvl w:ilvl="6" w:tplc="20000001">
      <w:start w:val="1"/>
      <w:numFmt w:val="bullet"/>
      <w:lvlText w:val=""/>
      <w:lvlJc w:val="left"/>
      <w:pPr>
        <w:ind w:left="5673" w:hanging="360"/>
      </w:pPr>
      <w:rPr>
        <w:rFonts w:ascii="Symbol" w:hAnsi="Symbol" w:hint="default"/>
      </w:rPr>
    </w:lvl>
    <w:lvl w:ilvl="7" w:tplc="20000003">
      <w:start w:val="1"/>
      <w:numFmt w:val="bullet"/>
      <w:lvlText w:val="o"/>
      <w:lvlJc w:val="left"/>
      <w:pPr>
        <w:ind w:left="6393" w:hanging="360"/>
      </w:pPr>
      <w:rPr>
        <w:rFonts w:ascii="Courier New" w:hAnsi="Courier New" w:cs="Courier New" w:hint="default"/>
      </w:rPr>
    </w:lvl>
    <w:lvl w:ilvl="8" w:tplc="20000005">
      <w:start w:val="1"/>
      <w:numFmt w:val="bullet"/>
      <w:lvlText w:val=""/>
      <w:lvlJc w:val="left"/>
      <w:pPr>
        <w:ind w:left="7113" w:hanging="360"/>
      </w:pPr>
      <w:rPr>
        <w:rFonts w:ascii="Wingdings" w:hAnsi="Wingdings" w:hint="default"/>
      </w:rPr>
    </w:lvl>
  </w:abstractNum>
  <w:num w:numId="1">
    <w:abstractNumId w:val="2"/>
    <w:lvlOverride w:ilvl="0">
      <w:startOverride w:val="1"/>
    </w:lvlOverride>
    <w:lvlOverride w:ilvl="1"/>
    <w:lvlOverride w:ilvl="2"/>
    <w:lvlOverride w:ilvl="3"/>
    <w:lvlOverride w:ilvl="4"/>
    <w:lvlOverride w:ilvl="5"/>
    <w:lvlOverride w:ilvl="6"/>
    <w:lvlOverride w:ilvl="7"/>
    <w:lvlOverride w:ilvl="8"/>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6D8"/>
    <w:rsid w:val="005566D8"/>
    <w:rsid w:val="00B85EAB"/>
    <w:rsid w:val="00C06CE2"/>
    <w:rsid w:val="00C2015D"/>
    <w:rsid w:val="00D605BC"/>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330EB3"/>
  <w15:chartTrackingRefBased/>
  <w15:docId w15:val="{6FD07AAF-A081-4538-8BB3-2BC9167CA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D605BC"/>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605BC"/>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List Paragraph"/>
    <w:basedOn w:val="a"/>
    <w:uiPriority w:val="34"/>
    <w:qFormat/>
    <w:rsid w:val="00D605BC"/>
    <w:pPr>
      <w:ind w:left="720"/>
      <w:contextualSpacing/>
    </w:pPr>
  </w:style>
  <w:style w:type="character" w:styleId="a5">
    <w:name w:val="Strong"/>
    <w:basedOn w:val="a0"/>
    <w:uiPriority w:val="22"/>
    <w:qFormat/>
    <w:rsid w:val="00D605B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422418">
      <w:bodyDiv w:val="1"/>
      <w:marLeft w:val="0"/>
      <w:marRight w:val="0"/>
      <w:marTop w:val="0"/>
      <w:marBottom w:val="0"/>
      <w:divBdr>
        <w:top w:val="none" w:sz="0" w:space="0" w:color="auto"/>
        <w:left w:val="none" w:sz="0" w:space="0" w:color="auto"/>
        <w:bottom w:val="none" w:sz="0" w:space="0" w:color="auto"/>
        <w:right w:val="none" w:sz="0" w:space="0" w:color="auto"/>
      </w:divBdr>
    </w:div>
    <w:div w:id="380373748">
      <w:bodyDiv w:val="1"/>
      <w:marLeft w:val="0"/>
      <w:marRight w:val="0"/>
      <w:marTop w:val="0"/>
      <w:marBottom w:val="0"/>
      <w:divBdr>
        <w:top w:val="none" w:sz="0" w:space="0" w:color="auto"/>
        <w:left w:val="none" w:sz="0" w:space="0" w:color="auto"/>
        <w:bottom w:val="none" w:sz="0" w:space="0" w:color="auto"/>
        <w:right w:val="none" w:sz="0" w:space="0" w:color="auto"/>
      </w:divBdr>
    </w:div>
    <w:div w:id="1913853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2176</Words>
  <Characters>12406</Characters>
  <Application>Microsoft Office Word</Application>
  <DocSecurity>0</DocSecurity>
  <Lines>103</Lines>
  <Paragraphs>29</Paragraphs>
  <ScaleCrop>false</ScaleCrop>
  <Company/>
  <LinksUpToDate>false</LinksUpToDate>
  <CharactersWithSpaces>14553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Aizada</dc:creator>
  <cp:keywords/>
  <dc:description/>
  <cp:lastModifiedBy>Zhakyanova Aigerim</cp:lastModifiedBy>
  <cp:revision>6</cp:revision>
  <dcterms:created xsi:type="dcterms:W3CDTF">2026-06-07T09:55:00Z</dcterms:created>
  <dcterms:modified xsi:type="dcterms:W3CDTF">2026-07-01T05:36:00Z</dcterms:modified>
</cp:coreProperties>
</file>