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ANNOTATION</w:t>
      </w:r>
    </w:p>
    <w:p w14:paraId="00000002"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on the dissertation for the degree of Doctor of Philosophy (PhD)</w:t>
      </w:r>
    </w:p>
    <w:p w14:paraId="00000003"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 xml:space="preserve">in the </w:t>
      </w:r>
      <w:r w:rsidRPr="00054A59">
        <w:rPr>
          <w:rFonts w:ascii="Times New Roman" w:eastAsia="Times New Roman" w:hAnsi="Times New Roman" w:cs="Times New Roman"/>
          <w:b/>
          <w:bCs/>
          <w:sz w:val="28"/>
          <w:szCs w:val="28"/>
        </w:rPr>
        <w:t xml:space="preserve">specialty </w:t>
      </w:r>
      <w:r w:rsidRPr="00054A59">
        <w:rPr>
          <w:rFonts w:ascii="Times New Roman" w:eastAsia="Times New Roman" w:hAnsi="Times New Roman" w:cs="Times New Roman"/>
          <w:b/>
          <w:bCs/>
          <w:color w:val="000000"/>
          <w:sz w:val="28"/>
          <w:szCs w:val="28"/>
        </w:rPr>
        <w:t>«6D020200 – International Relations»</w:t>
      </w:r>
    </w:p>
    <w:p w14:paraId="00000004"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by Maksut Baimuratovich Sarsenov</w:t>
      </w:r>
    </w:p>
    <w:p w14:paraId="00000005"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bookmarkStart w:id="0" w:name="_heading=h.23duzwvaoqx3" w:colFirst="0" w:colLast="0"/>
      <w:bookmarkEnd w:id="0"/>
      <w:r w:rsidRPr="00054A59">
        <w:rPr>
          <w:rFonts w:ascii="Times New Roman" w:eastAsia="Times New Roman" w:hAnsi="Times New Roman" w:cs="Times New Roman"/>
          <w:b/>
          <w:bCs/>
          <w:color w:val="000000"/>
          <w:sz w:val="28"/>
          <w:szCs w:val="28"/>
        </w:rPr>
        <w:t>on the topic: «Humanitarian Aspects of the Foreign Policy of the Republic of Kazakhstan»</w:t>
      </w:r>
    </w:p>
    <w:p w14:paraId="00000006" w14:textId="77777777" w:rsidR="006C4051" w:rsidRPr="00054A59" w:rsidRDefault="006C4051">
      <w:pPr>
        <w:spacing w:after="0" w:line="240" w:lineRule="auto"/>
        <w:jc w:val="center"/>
        <w:rPr>
          <w:rFonts w:ascii="Times New Roman" w:eastAsia="Times New Roman" w:hAnsi="Times New Roman" w:cs="Times New Roman"/>
          <w:b/>
          <w:bCs/>
          <w:sz w:val="28"/>
          <w:szCs w:val="28"/>
        </w:rPr>
      </w:pPr>
    </w:p>
    <w:p w14:paraId="0000000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Relevance of the research topic.</w:t>
      </w:r>
      <w:r w:rsidRPr="00054A59">
        <w:t xml:space="preserve"> </w:t>
      </w:r>
      <w:r w:rsidRPr="00054A59">
        <w:rPr>
          <w:rFonts w:ascii="Times New Roman" w:eastAsia="Times New Roman" w:hAnsi="Times New Roman" w:cs="Times New Roman"/>
          <w:sz w:val="28"/>
          <w:szCs w:val="28"/>
        </w:rPr>
        <w:t>The relevance of the chosen topic is determined by several important points.</w:t>
      </w:r>
    </w:p>
    <w:p w14:paraId="0000000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modern system of international relations is characterized by the simultaneous development of processes of democratization, demilitarization and humanization, on the one hand, and the increase in geopolitical instability and polarization, on the other.</w:t>
      </w:r>
      <w:r w:rsidRPr="00054A59">
        <w:t xml:space="preserve"> </w:t>
      </w:r>
      <w:r w:rsidRPr="00054A59">
        <w:rPr>
          <w:rFonts w:ascii="Times New Roman" w:eastAsia="Times New Roman" w:hAnsi="Times New Roman" w:cs="Times New Roman"/>
          <w:sz w:val="28"/>
          <w:szCs w:val="28"/>
        </w:rPr>
        <w:t>These contradictory trends lead to a more complex foreign policy environment and highlight the need for scientific analysis of the humanitarian dimension of international relations as a factor in ensuring the sustainability and predictability of global development.</w:t>
      </w:r>
    </w:p>
    <w:p w14:paraId="0000000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In the context of increasing turbulence in the international system, the humanitarian aspects of foreign policy are acquiring particular significance, as they shape the normative and value-based guidelines for interstate interaction. In this context, the humanization of international relations is not a declarative slogan, but an objective requirement for global development.</w:t>
      </w:r>
    </w:p>
    <w:p w14:paraId="0000000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One of the key factors in the humanization of modern foreign policy is public (civil) diplomacy, which, in the context of the transformation of international relations, is evolving from an auxiliary mechanism into an independent actor in the global political process.</w:t>
      </w:r>
    </w:p>
    <w:p w14:paraId="0000000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The relevance of this dissertation is significantly enhanced by its direct alignment with the provisions of the Foreign Policy Concept of the Republic of Kazakhstan for 2020–2030, which enshrines the humanitarian dimension as one of the priority areas of the state's foreign policy. The concept envisions the systematic development of international cooperation in protecting human rights and freedoms, promoting the development of civil society, and taking into account the historical and cultural characteristics of various states, reflecting Kazakhstan's commitment to developing an inclusive and value-based foreign policy. </w:t>
      </w:r>
    </w:p>
    <w:p w14:paraId="0000000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concept emphasizes the need for active engagement with the non-governmental sector, harnessing the potential of parliamentary and digital diplomacy, and informing the international and national public about the country's foreign policy initiatives. Thus, the humanitarian aspects of foreign policy are becoming institutionalized and an important resource for strengthening Kazakhstan's international standing</w:t>
      </w:r>
    </w:p>
    <w:p w14:paraId="0000000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Thus, the relevance of this dissertation research is determined, firstly, by the objective humanization of international relations in the context of global instability and, secondly, by the Republic of Kazakhstan's strategic course toward developing humanitarian and public diplomacy as tools for pursuing national interests. A scientific analysis of these processes allows us to identify their role in the formation </w:t>
      </w:r>
      <w:r w:rsidRPr="00054A59">
        <w:rPr>
          <w:rFonts w:ascii="Times New Roman" w:eastAsia="Times New Roman" w:hAnsi="Times New Roman" w:cs="Times New Roman"/>
          <w:sz w:val="28"/>
          <w:szCs w:val="28"/>
        </w:rPr>
        <w:lastRenderedPageBreak/>
        <w:t xml:space="preserve">of a sustainable foreign policy strategy and expands theoretical and methodological understanding of the humanitarian factor in contemporary international relations. </w:t>
      </w:r>
    </w:p>
    <w:p w14:paraId="0000000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 xml:space="preserve">The object of this study </w:t>
      </w:r>
      <w:r w:rsidRPr="00054A59">
        <w:rPr>
          <w:rFonts w:ascii="Times New Roman" w:eastAsia="Times New Roman" w:hAnsi="Times New Roman" w:cs="Times New Roman"/>
          <w:sz w:val="28"/>
          <w:szCs w:val="28"/>
        </w:rPr>
        <w:t>is the foreign policy of the Republic of Kazakhstan in the context of humanization.</w:t>
      </w:r>
    </w:p>
    <w:p w14:paraId="0000000F"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 xml:space="preserve">The subject of this study </w:t>
      </w:r>
      <w:r w:rsidRPr="00054A59">
        <w:rPr>
          <w:rFonts w:ascii="Times New Roman" w:eastAsia="Times New Roman" w:hAnsi="Times New Roman" w:cs="Times New Roman"/>
          <w:sz w:val="28"/>
          <w:szCs w:val="28"/>
        </w:rPr>
        <w:t>is the mechanisms and tools of public diplomacy and their impact on international security.</w:t>
      </w:r>
    </w:p>
    <w:p w14:paraId="00000010" w14:textId="15508441"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purpose of the work.</w:t>
      </w:r>
      <w:r w:rsidRPr="00054A59">
        <w:rPr>
          <w:rFonts w:ascii="Times New Roman" w:eastAsia="Times New Roman" w:hAnsi="Times New Roman" w:cs="Times New Roman"/>
          <w:sz w:val="28"/>
          <w:szCs w:val="28"/>
        </w:rPr>
        <w:t xml:space="preserve"> </w:t>
      </w:r>
      <w:r w:rsidR="007F75E9" w:rsidRPr="00D56E67">
        <w:rPr>
          <w:rFonts w:ascii="Times New Roman" w:eastAsia="Times New Roman" w:hAnsi="Times New Roman" w:cs="Times New Roman"/>
          <w:sz w:val="28"/>
          <w:szCs w:val="28"/>
          <w:highlight w:val="yellow"/>
        </w:rPr>
        <w:t xml:space="preserve">The purpose of the </w:t>
      </w:r>
      <w:r w:rsidR="00D56E67" w:rsidRPr="00D56E67">
        <w:rPr>
          <w:rFonts w:ascii="Times New Roman" w:eastAsia="Times New Roman" w:hAnsi="Times New Roman" w:cs="Times New Roman"/>
          <w:sz w:val="28"/>
          <w:szCs w:val="28"/>
          <w:highlight w:val="yellow"/>
        </w:rPr>
        <w:t>work</w:t>
      </w:r>
      <w:r w:rsidR="007F75E9" w:rsidRPr="00D56E67">
        <w:rPr>
          <w:rFonts w:ascii="Times New Roman" w:eastAsia="Times New Roman" w:hAnsi="Times New Roman" w:cs="Times New Roman"/>
          <w:sz w:val="28"/>
          <w:szCs w:val="28"/>
          <w:highlight w:val="yellow"/>
        </w:rPr>
        <w:t xml:space="preserve"> is to systematize the international practice of humanization and develop applied recommendations for the humanization of the foreign policy of the Republic of Kazakhstan.</w:t>
      </w:r>
    </w:p>
    <w:p w14:paraId="00000011"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To achieve this goal, the following </w:t>
      </w:r>
      <w:r w:rsidRPr="00054A59">
        <w:rPr>
          <w:rFonts w:ascii="Times New Roman" w:eastAsia="Times New Roman" w:hAnsi="Times New Roman" w:cs="Times New Roman"/>
          <w:b/>
          <w:bCs/>
          <w:sz w:val="28"/>
          <w:szCs w:val="28"/>
        </w:rPr>
        <w:t>key objectives</w:t>
      </w:r>
      <w:r w:rsidRPr="00054A59">
        <w:rPr>
          <w:rFonts w:ascii="Times New Roman" w:eastAsia="Times New Roman" w:hAnsi="Times New Roman" w:cs="Times New Roman"/>
          <w:sz w:val="28"/>
          <w:szCs w:val="28"/>
        </w:rPr>
        <w:t xml:space="preserve"> have been identified:</w:t>
      </w:r>
    </w:p>
    <w:p w14:paraId="00000012"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analyze the conceptual, theoretical, and methodological basis for the humanization of international relations;</w:t>
      </w:r>
    </w:p>
    <w:p w14:paraId="0000001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conduct a historical and legal analysis of the humanitarian factor in international relations;</w:t>
      </w:r>
    </w:p>
    <w:p w14:paraId="00000014"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identify the influence of public diplomacy on the humanitarian dimension of international relations;</w:t>
      </w:r>
    </w:p>
    <w:p w14:paraId="00000015"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explore the mechanisms and channels of interaction, in the context of the institutionalization of public diplomacy;</w:t>
      </w:r>
    </w:p>
    <w:p w14:paraId="0000001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analyze the main directions and identify problems in Kazakhstan's humanitarian policy;</w:t>
      </w:r>
    </w:p>
    <w:p w14:paraId="0000001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assess the effectiveness of instruments for the humanization of international relations in Kazakhstan's multi-vector strategy;</w:t>
      </w:r>
    </w:p>
    <w:p w14:paraId="0000001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identify problems in the implementation of humanitarian policy;</w:t>
      </w:r>
    </w:p>
    <w:p w14:paraId="0000001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 identify promising areas for Kazakhstan's humanitarian initiatives and develop practical recommendations for the humanization of Kazakhstan's foreign policy. </w:t>
      </w:r>
    </w:p>
    <w:p w14:paraId="0000001A"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 xml:space="preserve">Theoretical and methodological basis of the study. </w:t>
      </w:r>
      <w:r w:rsidRPr="00054A59">
        <w:rPr>
          <w:rFonts w:ascii="Times New Roman" w:eastAsia="Times New Roman" w:hAnsi="Times New Roman" w:cs="Times New Roman"/>
          <w:sz w:val="28"/>
          <w:szCs w:val="28"/>
        </w:rPr>
        <w:t>The author used a systems approach as the theoretical and methodological foundation for examining the problem under study as a holistic phenomenon. To study individual aspects, the candidate utilized conceptual approaches. The author also drew on theories of political realism, which are generally recognized among those analyzing international relations issues. Theories of the rational actor, rational action, neorealism, neoliberalism, and constructivism were also utilized. Particular attention was paid to the concept of "soft power."</w:t>
      </w:r>
      <w:r w:rsidRPr="00054A59">
        <w:rPr>
          <w:rFonts w:ascii="Times New Roman" w:eastAsia="Times New Roman" w:hAnsi="Times New Roman" w:cs="Times New Roman"/>
          <w:b/>
          <w:bCs/>
          <w:sz w:val="28"/>
          <w:szCs w:val="28"/>
        </w:rPr>
        <w:t xml:space="preserve"> </w:t>
      </w:r>
    </w:p>
    <w:p w14:paraId="0000001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analysis, using methods of systemic and comparative analysis, conceptual and discourse analysis, causal, retrospective, structural, functional, and content analysis of Kazakhstan's foreign policy documents, and a case study (examination of specific initiatives), forms the methodological basis of this dissertation.</w:t>
      </w:r>
    </w:p>
    <w:p w14:paraId="0000001C"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The research's scientific novelty:</w:t>
      </w:r>
    </w:p>
    <w:p w14:paraId="0000001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 theoretically substantiated and proposed holistic concept of the humanitarian dimension of global politics, international relations, and contemporary public diplomacy;</w:t>
      </w:r>
    </w:p>
    <w:p w14:paraId="0000001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 the conceptual framework is clarified, the categories of "humanitarian diplomacy," "public diplomacy," and "public diplomacy" are distinguished and </w:t>
      </w:r>
      <w:r w:rsidRPr="00054A59">
        <w:rPr>
          <w:rFonts w:ascii="Times New Roman" w:eastAsia="Times New Roman" w:hAnsi="Times New Roman" w:cs="Times New Roman"/>
          <w:sz w:val="28"/>
          <w:szCs w:val="28"/>
        </w:rPr>
        <w:lastRenderedPageBreak/>
        <w:t>compared, and their intersections and differences are demonstrated in the Kazakhstani context;</w:t>
      </w:r>
    </w:p>
    <w:p w14:paraId="0000001F"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sz w:val="28"/>
          <w:szCs w:val="28"/>
        </w:rPr>
        <w:t>- in the Kazakhstani research tradition, the problem of public diplomacy is not viewed in fragments, but as a holistic and systemic phenomenon, functioning inextricably linked with the overall system of international relations and world politics;</w:t>
      </w:r>
      <w:r w:rsidRPr="00054A59">
        <w:rPr>
          <w:rFonts w:ascii="Times New Roman" w:eastAsia="Times New Roman" w:hAnsi="Times New Roman" w:cs="Times New Roman"/>
          <w:b/>
          <w:bCs/>
          <w:sz w:val="28"/>
          <w:szCs w:val="28"/>
        </w:rPr>
        <w:t xml:space="preserve"> </w:t>
      </w:r>
    </w:p>
    <w:p w14:paraId="00000020"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the relationship between the goals, actors, instruments, and results of humanitarian diplomacy has been identified, enabling the integration of humanitarian practices into foreign policy strategy;</w:t>
      </w:r>
    </w:p>
    <w:p w14:paraId="00000021"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 attempt has been made to comprehensively analyze the humanitarian component of the Republic of Kazakhstan's foreign policy strategy and contemporary public diplomacy based on theoretical and methodological approaches;</w:t>
      </w:r>
    </w:p>
    <w:p w14:paraId="00000022"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 system of indicators and criteria for assessing Kazakhstan's contribution to regional and global security through humanitarian interaction has been developed;</w:t>
      </w:r>
    </w:p>
    <w:p w14:paraId="0000002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demonstrates our country's real contribution to the international community's efforts to ensure regional and global security, develop humanitarian interactions between countries and peoples, and NGOs, and enhance the role and importance of the humanitarian aspects of international cooperation;</w:t>
      </w:r>
    </w:p>
    <w:p w14:paraId="00000024"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proposes a typology of Kazakhstan's public diplomacy forms and demonstrates their evolution in light of the transformation of the international environment.</w:t>
      </w:r>
    </w:p>
    <w:p w14:paraId="00000025"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 xml:space="preserve">The theoretical significance </w:t>
      </w:r>
      <w:r w:rsidRPr="00054A59">
        <w:rPr>
          <w:rFonts w:ascii="Times New Roman" w:eastAsia="Times New Roman" w:hAnsi="Times New Roman" w:cs="Times New Roman"/>
          <w:color w:val="111111"/>
          <w:sz w:val="27"/>
          <w:szCs w:val="27"/>
        </w:rPr>
        <w:t>of the research lies in the need for the scholarly development of humanitarian fields and people’s diplomacy in the context of ensuring the national security of the Republic of Kazakhstan. The dissertation research conducted enables the study of international security issues with the aim of identifying optimal approaches to the humanization of relations among international actors.</w:t>
      </w:r>
      <w:r w:rsidRPr="00054A59">
        <w:rPr>
          <w:rFonts w:ascii="Times New Roman" w:eastAsia="Times New Roman" w:hAnsi="Times New Roman" w:cs="Times New Roman"/>
          <w:color w:val="111111"/>
          <w:sz w:val="21"/>
          <w:szCs w:val="21"/>
        </w:rPr>
        <w:t xml:space="preserve"> </w:t>
      </w:r>
      <w:r w:rsidRPr="00054A59">
        <w:rPr>
          <w:rFonts w:ascii="Times New Roman" w:eastAsia="Times New Roman" w:hAnsi="Times New Roman" w:cs="Times New Roman"/>
          <w:sz w:val="28"/>
          <w:szCs w:val="28"/>
        </w:rPr>
        <w:t>The key findings of this dissertation can form the theoretical basis for further research in this area and can also be used within conceptual foreign policy programs and in the development of a comprehensive security framework encompassing the interests of both Central Asia and Kazakhstan itself</w:t>
      </w:r>
      <w:r w:rsidRPr="00054A59">
        <w:rPr>
          <w:rFonts w:ascii="Times New Roman" w:eastAsia="Times New Roman" w:hAnsi="Times New Roman" w:cs="Times New Roman"/>
          <w:b/>
          <w:bCs/>
          <w:sz w:val="28"/>
          <w:szCs w:val="28"/>
        </w:rPr>
        <w:t xml:space="preserve">. </w:t>
      </w:r>
    </w:p>
    <w:p w14:paraId="0000002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 xml:space="preserve">The practical </w:t>
      </w:r>
      <w:proofErr w:type="gramStart"/>
      <w:r w:rsidRPr="00054A59">
        <w:rPr>
          <w:rFonts w:ascii="Times New Roman" w:eastAsia="Times New Roman" w:hAnsi="Times New Roman" w:cs="Times New Roman"/>
          <w:b/>
          <w:bCs/>
          <w:sz w:val="28"/>
          <w:szCs w:val="28"/>
        </w:rPr>
        <w:t xml:space="preserve">significance </w:t>
      </w:r>
      <w:r w:rsidRPr="00054A59">
        <w:rPr>
          <w:rFonts w:ascii="Times New Roman" w:eastAsia="Times New Roman" w:hAnsi="Times New Roman" w:cs="Times New Roman"/>
          <w:color w:val="111111"/>
          <w:sz w:val="21"/>
          <w:szCs w:val="21"/>
        </w:rPr>
        <w:t xml:space="preserve"> </w:t>
      </w:r>
      <w:r w:rsidRPr="00054A59">
        <w:rPr>
          <w:rFonts w:ascii="Times New Roman" w:eastAsia="Times New Roman" w:hAnsi="Times New Roman" w:cs="Times New Roman"/>
          <w:color w:val="111111"/>
          <w:sz w:val="27"/>
          <w:szCs w:val="27"/>
        </w:rPr>
        <w:t>is</w:t>
      </w:r>
      <w:proofErr w:type="gramEnd"/>
      <w:r w:rsidRPr="00054A59">
        <w:rPr>
          <w:rFonts w:ascii="Times New Roman" w:eastAsia="Times New Roman" w:hAnsi="Times New Roman" w:cs="Times New Roman"/>
          <w:color w:val="111111"/>
          <w:sz w:val="27"/>
          <w:szCs w:val="27"/>
        </w:rPr>
        <w:t xml:space="preserve"> determined by the need to enhance the humanitarian aspects of the foreign policy of the Republic of Kazakhstan in the context of national security and security in Central Asia. </w:t>
      </w:r>
      <w:r w:rsidRPr="00054A59">
        <w:rPr>
          <w:rFonts w:ascii="Times New Roman" w:eastAsia="Times New Roman" w:hAnsi="Times New Roman" w:cs="Times New Roman"/>
          <w:sz w:val="28"/>
          <w:szCs w:val="28"/>
        </w:rPr>
        <w:t xml:space="preserve">Kazakhstan is not just part of this region; as stated in the Foreign Policy Concept of the Republic of Kazakhstan for 2020-2030, it is a leading state in Central Asia and intends to consolidate this status. </w:t>
      </w:r>
    </w:p>
    <w:p w14:paraId="0000002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following main provisions</w:t>
      </w:r>
      <w:r w:rsidRPr="00054A59">
        <w:rPr>
          <w:rFonts w:ascii="Times New Roman" w:eastAsia="Times New Roman" w:hAnsi="Times New Roman" w:cs="Times New Roman"/>
          <w:sz w:val="28"/>
          <w:szCs w:val="28"/>
        </w:rPr>
        <w:t xml:space="preserve"> are submitted for defense:</w:t>
      </w:r>
    </w:p>
    <w:p w14:paraId="0000002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1. The theoretical and methodological basis of the study is the conceptual approach of international relations, within which public (</w:t>
      </w:r>
      <w:proofErr w:type="gramStart"/>
      <w:r w:rsidRPr="00054A59">
        <w:rPr>
          <w:rFonts w:ascii="Times New Roman" w:eastAsia="Times New Roman" w:hAnsi="Times New Roman" w:cs="Times New Roman"/>
          <w:sz w:val="28"/>
          <w:szCs w:val="28"/>
        </w:rPr>
        <w:t>civil)  diplomacy</w:t>
      </w:r>
      <w:proofErr w:type="gramEnd"/>
      <w:r w:rsidRPr="00054A59">
        <w:rPr>
          <w:rFonts w:ascii="Times New Roman" w:eastAsia="Times New Roman" w:hAnsi="Times New Roman" w:cs="Times New Roman"/>
          <w:sz w:val="28"/>
          <w:szCs w:val="28"/>
        </w:rPr>
        <w:t xml:space="preserve">  is interpreted not only as an instrument of foreign policy influence, but also as a stable socio-political institution that ensures the reproduction of humanitarian ties at the international, interstate, intrastate and regional levels.</w:t>
      </w:r>
    </w:p>
    <w:p w14:paraId="0000002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2. The globalization of international relations increases the importance of universal human problems as a system-forming factor in world politics, which determines the transformation of approaches to international security towards the </w:t>
      </w:r>
      <w:r w:rsidRPr="00054A59">
        <w:rPr>
          <w:rFonts w:ascii="Times New Roman" w:eastAsia="Times New Roman" w:hAnsi="Times New Roman" w:cs="Times New Roman"/>
          <w:sz w:val="28"/>
          <w:szCs w:val="28"/>
        </w:rPr>
        <w:lastRenderedPageBreak/>
        <w:t xml:space="preserve">humanization and democratization of interstate relations, which are key conditions for conflict prevention and sustainable international cooperation. </w:t>
      </w:r>
    </w:p>
    <w:p w14:paraId="0000002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3. With the increasingly complex structure of international relations and the growing number of non-state actors, public diplomacy is transforming into a key foreign policy resource and a dynamic area of ​​global politics. Public diplomacy directly influences both foreign governments and the overall course of political processes, thereby making a decisive contribution to the humanization of international relations. </w:t>
      </w:r>
    </w:p>
    <w:p w14:paraId="0000002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4. Public diplomacy is not only a tool for image promotion but also a factor in national security, as it builds trust, reduces conflict in international relations, and ensures sustainable development in a competitive global environment. In today's context of geopolitical instability, Kazakhstan's public diplomacy has evolved into an independent and effective foreign policy tool, compensating for the limitations of formal interstate dialogue. Kazakhstan's public diplomacy model is based on the principles of peacefulness, cultural dialogue, and global partnership, as reflected in initiatives such as G-Global, the Congress of Leaders of World and Traditional Religions, and sustainable development projects. </w:t>
      </w:r>
    </w:p>
    <w:p w14:paraId="0000002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5. Public diplomacy is an important factor in the humanization of international relations, as it fosters trust, mutual understanding, and solidarity between peoples through interpersonal contacts and cultural and educational exchanges. The key characteristic of Kazakhstan's public diplomacy is its two-tiered impact: direct influence on the international public sphere through humanitarian and cultural cooperation, and indirect influence on official foreign policy strategy through feedback channels. </w:t>
      </w:r>
    </w:p>
    <w:p w14:paraId="0000002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6. The institutionalization of public diplomacy creates a systemic infrastructure for international humanitarian ties, including cultural centers, academic exchanges, digital platforms, and international NGOs that ensure regular, predictable, and long-term communications. The activities of Kazakhstani public organizations in the field of international relations directly contribute to the formation and implementation of the country's national interests, ensuring their close connection with the demands of civil society. </w:t>
      </w:r>
    </w:p>
    <w:p w14:paraId="0000002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7. In the system of contemporary international relations, the implementation of humanitarian initiatives is complicated by their politicization, the fragmentation of global humanitarian governance, the lack of coordination among actors, and structural inequality in access to humanitarian resources, which undermines the principles of neutrality and trust. The implementation of the humanitarian policy of the Republic of Kazakhstan in the system of international relations is characterized by a number of systemic limitations, including institutional fragmentation and insufficient coordination between humanitarian diplomacy actors; the absence of a coherent long-term strategy and the prevalence of disparate, image-based initiatives; weak integration of humanitarian instruments with economic and foreign policy diplomacy; a shortage of mechanisms for assessing effectiveness and measuring "soft power"; as well as the influence of unfavorable external geopolitical and informational factors that intensify competition between narratives and limit the state's resource capabilities. </w:t>
      </w:r>
    </w:p>
    <w:p w14:paraId="0000002F"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lastRenderedPageBreak/>
        <w:t xml:space="preserve">8. Kazakhstan's foreign policy humanitarian initiatives rely on the comprehensive use of soft power tools—from cultural interaction to educational diplomacy—to foster a lasting image of Kazakhstan as an open and intellectually advanced country. The effectiveness of Kazakhstan's public diplomacy is demonstrated by its growing role as a mediator between civilizations, facilitating dialogue between religions, cultures, and states amidst geopolitical turbulence. Kazakhstan's practices reflect the state's desire to strengthen humanitarian ties and cultivate a positive international image. Kazakhstan's entry into a new stage of national development and the formation of a new course presuppose a humanization of its foreign policy in the face of new realities and challenges. </w:t>
      </w:r>
    </w:p>
    <w:p w14:paraId="00000030"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Research Results Approval.</w:t>
      </w:r>
      <w:r w:rsidRPr="00054A59">
        <w:rPr>
          <w:rFonts w:ascii="Times New Roman" w:eastAsia="Times New Roman" w:hAnsi="Times New Roman" w:cs="Times New Roman"/>
          <w:sz w:val="28"/>
          <w:szCs w:val="28"/>
        </w:rPr>
        <w:t xml:space="preserve"> The key findings and conclusions of this dissertation are reflected in twelve scientific publications. Among these, the following stand out: four articles published in Kazakhstani journals (three of which are included in the list recommended by the Science Committee of the Ministry of Science and Higher Education of the Republic of Kazakhstan); three publications in international journals indexed in Scopus; two publications in collections of materials from international scientific-theoretical and scientific-practical conferences; and one monograph. Detailed description of the publications, the key findings, provisions, and conclusions of the dissertation are presented in twelve articles and one monograph:</w:t>
      </w:r>
    </w:p>
    <w:p w14:paraId="00000031"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 xml:space="preserve">1) Внешняя политика Республики Казахстан как фактор обеспечения национальной безопасности – Материалы Международной научно-практической конференции «Многообразие социально-экономических и культурно-лингвистических особенностей в Республике Казахстан». – Алматы, 2017. – С. 323-328 </w:t>
      </w:r>
    </w:p>
    <w:p w14:paraId="00000032"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 xml:space="preserve">2) Гуманитарные аспекты внешнеполитической стратегии Республики Казахстан как фактор обеспечения национальной безопасности – </w:t>
      </w:r>
      <w:r w:rsidRPr="00054A59">
        <w:rPr>
          <w:rFonts w:ascii="Times New Roman" w:eastAsia="Times New Roman" w:hAnsi="Times New Roman" w:cs="Times New Roman"/>
          <w:sz w:val="28"/>
          <w:szCs w:val="28"/>
        </w:rPr>
        <w:t>V</w:t>
      </w:r>
      <w:r w:rsidRPr="00054A59">
        <w:rPr>
          <w:rFonts w:ascii="Times New Roman" w:eastAsia="Times New Roman" w:hAnsi="Times New Roman" w:cs="Times New Roman"/>
          <w:sz w:val="28"/>
          <w:szCs w:val="28"/>
          <w:lang w:val="ru-RU"/>
        </w:rPr>
        <w:t xml:space="preserve"> Международная научно-практическая конференция «Иноязычное образование: опыт, инновации и перспективы», – Алматы, 2018. – С. 514-517 </w:t>
      </w:r>
    </w:p>
    <w:p w14:paraId="0000003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3) Humanization as a phenomenon of post-bipolar international relations system. // </w:t>
      </w:r>
      <w:proofErr w:type="spellStart"/>
      <w:r w:rsidRPr="00054A59">
        <w:rPr>
          <w:rFonts w:ascii="Times New Roman" w:eastAsia="Times New Roman" w:hAnsi="Times New Roman" w:cs="Times New Roman"/>
          <w:sz w:val="28"/>
          <w:szCs w:val="28"/>
        </w:rPr>
        <w:t>Utopía</w:t>
      </w:r>
      <w:proofErr w:type="spellEnd"/>
      <w:r w:rsidRPr="00054A59">
        <w:rPr>
          <w:rFonts w:ascii="Times New Roman" w:eastAsia="Times New Roman" w:hAnsi="Times New Roman" w:cs="Times New Roman"/>
          <w:sz w:val="28"/>
          <w:szCs w:val="28"/>
        </w:rPr>
        <w:t xml:space="preserve"> Y Praxis Latinoamericana. Año: (Julio-</w:t>
      </w:r>
      <w:proofErr w:type="spellStart"/>
      <w:r w:rsidRPr="00054A59">
        <w:rPr>
          <w:rFonts w:ascii="Times New Roman" w:eastAsia="Times New Roman" w:hAnsi="Times New Roman" w:cs="Times New Roman"/>
          <w:sz w:val="28"/>
          <w:szCs w:val="28"/>
        </w:rPr>
        <w:t>Septiembre</w:t>
      </w:r>
      <w:proofErr w:type="spellEnd"/>
      <w:r w:rsidRPr="00054A59">
        <w:rPr>
          <w:rFonts w:ascii="Times New Roman" w:eastAsia="Times New Roman" w:hAnsi="Times New Roman" w:cs="Times New Roman"/>
          <w:sz w:val="28"/>
          <w:szCs w:val="28"/>
        </w:rPr>
        <w:t xml:space="preserve">), Revista Internacional De </w:t>
      </w:r>
      <w:proofErr w:type="spellStart"/>
      <w:r w:rsidRPr="00054A59">
        <w:rPr>
          <w:rFonts w:ascii="Times New Roman" w:eastAsia="Times New Roman" w:hAnsi="Times New Roman" w:cs="Times New Roman"/>
          <w:sz w:val="28"/>
          <w:szCs w:val="28"/>
        </w:rPr>
        <w:t>Filosofía</w:t>
      </w:r>
      <w:proofErr w:type="spellEnd"/>
      <w:r w:rsidRPr="00054A59">
        <w:rPr>
          <w:rFonts w:ascii="Times New Roman" w:eastAsia="Times New Roman" w:hAnsi="Times New Roman" w:cs="Times New Roman"/>
          <w:sz w:val="28"/>
          <w:szCs w:val="28"/>
        </w:rPr>
        <w:t xml:space="preserve"> Y </w:t>
      </w:r>
      <w:proofErr w:type="spellStart"/>
      <w:r w:rsidRPr="00054A59">
        <w:rPr>
          <w:rFonts w:ascii="Times New Roman" w:eastAsia="Times New Roman" w:hAnsi="Times New Roman" w:cs="Times New Roman"/>
          <w:sz w:val="28"/>
          <w:szCs w:val="28"/>
        </w:rPr>
        <w:t>Teoría</w:t>
      </w:r>
      <w:proofErr w:type="spellEnd"/>
      <w:r w:rsidRPr="00054A59">
        <w:rPr>
          <w:rFonts w:ascii="Times New Roman" w:eastAsia="Times New Roman" w:hAnsi="Times New Roman" w:cs="Times New Roman"/>
          <w:sz w:val="28"/>
          <w:szCs w:val="28"/>
        </w:rPr>
        <w:t xml:space="preserve"> Social </w:t>
      </w:r>
      <w:proofErr w:type="spellStart"/>
      <w:r w:rsidRPr="00054A59">
        <w:rPr>
          <w:rFonts w:ascii="Times New Roman" w:eastAsia="Times New Roman" w:hAnsi="Times New Roman" w:cs="Times New Roman"/>
          <w:sz w:val="28"/>
          <w:szCs w:val="28"/>
        </w:rPr>
        <w:t>Cesa</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Fces</w:t>
      </w:r>
      <w:proofErr w:type="spellEnd"/>
      <w:r w:rsidRPr="00054A59">
        <w:rPr>
          <w:rFonts w:ascii="Times New Roman" w:eastAsia="Times New Roman" w:hAnsi="Times New Roman" w:cs="Times New Roman"/>
          <w:sz w:val="28"/>
          <w:szCs w:val="28"/>
        </w:rPr>
        <w:t>-Universidad Del Zulia. – Maracaibo-Venezuela. –2018. – Т. 23, №82. – P. 136-145.</w:t>
      </w:r>
    </w:p>
    <w:p w14:paraId="00000034"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 xml:space="preserve">4) Народная дипломатия как гуманизирующий фактор развития международного сотрудничества // Вестник КазНПУ имени Абая, серия «Исторические и социально-политические науки». –2019. – № 3 (62). – С. 176-181 </w:t>
      </w:r>
    </w:p>
    <w:p w14:paraId="00000035"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 xml:space="preserve">5) Гуманизация как тенденция в развитии международных отношений // Известия КазУМОиМЯ имени Абылай хана. </w:t>
      </w:r>
      <w:proofErr w:type="spellStart"/>
      <w:r w:rsidRPr="00054A59">
        <w:rPr>
          <w:rFonts w:ascii="Times New Roman" w:eastAsia="Times New Roman" w:hAnsi="Times New Roman" w:cs="Times New Roman"/>
          <w:sz w:val="28"/>
          <w:szCs w:val="28"/>
        </w:rPr>
        <w:t>Серия</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Международные</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отношения</w:t>
      </w:r>
      <w:proofErr w:type="spellEnd"/>
      <w:r w:rsidRPr="00054A59">
        <w:rPr>
          <w:rFonts w:ascii="Times New Roman" w:eastAsia="Times New Roman" w:hAnsi="Times New Roman" w:cs="Times New Roman"/>
          <w:sz w:val="28"/>
          <w:szCs w:val="28"/>
        </w:rPr>
        <w:t xml:space="preserve"> и </w:t>
      </w:r>
      <w:proofErr w:type="spellStart"/>
      <w:r w:rsidRPr="00054A59">
        <w:rPr>
          <w:rFonts w:ascii="Times New Roman" w:eastAsia="Times New Roman" w:hAnsi="Times New Roman" w:cs="Times New Roman"/>
          <w:sz w:val="28"/>
          <w:szCs w:val="28"/>
        </w:rPr>
        <w:t>регионоведение</w:t>
      </w:r>
      <w:proofErr w:type="spellEnd"/>
      <w:r w:rsidRPr="00054A59">
        <w:rPr>
          <w:rFonts w:ascii="Times New Roman" w:eastAsia="Times New Roman" w:hAnsi="Times New Roman" w:cs="Times New Roman"/>
          <w:sz w:val="28"/>
          <w:szCs w:val="28"/>
        </w:rPr>
        <w:t>». – 2019. –№ 2 (36). – С. 59-66</w:t>
      </w:r>
    </w:p>
    <w:p w14:paraId="0000003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6) Humanization as a paradigm of contemporary international relations system // Opcion. – 2020. – Volume 36, Issue 91. – Р. 88-104</w:t>
      </w:r>
    </w:p>
    <w:p w14:paraId="0000003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7) Role of religious and cultural values in human capital // Opción. – 2020. – Vol.36, №91. – Р. 42-57. </w:t>
      </w:r>
    </w:p>
    <w:p w14:paraId="00000038"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lastRenderedPageBreak/>
        <w:t>8) Внешнеполитическая стратегия РК в контексте программы «Рухани Жаңғыру» // Хабаршы Казахский национальный педагогический университет имени Абая. Серия «Исторические и социально-политические науки». – 2020. – №4(67). – С. 219-223</w:t>
      </w:r>
    </w:p>
    <w:p w14:paraId="00000039"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9) Гуманитарные аспекты современных международных отношений // Хабаршы Казахский национальный педагогический университет имени Абая. Серия «Исторические и социально-политические науки». – 2020. – №4(67). – С. 223-227</w:t>
      </w:r>
    </w:p>
    <w:p w14:paraId="0000003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 xml:space="preserve">10) Факторы гуманизации современных международных отношений. </w:t>
      </w:r>
      <w:proofErr w:type="spellStart"/>
      <w:r w:rsidRPr="00054A59">
        <w:rPr>
          <w:rFonts w:ascii="Times New Roman" w:eastAsia="Times New Roman" w:hAnsi="Times New Roman" w:cs="Times New Roman"/>
          <w:sz w:val="28"/>
          <w:szCs w:val="28"/>
        </w:rPr>
        <w:t>Монография</w:t>
      </w:r>
      <w:proofErr w:type="spellEnd"/>
      <w:r w:rsidRPr="00054A59">
        <w:rPr>
          <w:rFonts w:ascii="Times New Roman" w:eastAsia="Times New Roman" w:hAnsi="Times New Roman" w:cs="Times New Roman"/>
          <w:sz w:val="28"/>
          <w:szCs w:val="28"/>
        </w:rPr>
        <w:t xml:space="preserve"> – Lap Lambert Academic Publishing, 2018. – 48 с.</w:t>
      </w:r>
    </w:p>
    <w:p w14:paraId="0000003B"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11) Гуманизация международных отношений как настоятельное требование времени // Известия КазУМОиМЯ имени Абылай хана, Серия «Международные отношения и регионоведение». – 2024. – Т. 58, № 4.  – С. 159-170</w:t>
      </w:r>
    </w:p>
    <w:p w14:paraId="0000003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 xml:space="preserve">12) Қазақ руханиятындағы «Ниет» концепті, оның бүгінгі қоғамдық санадағы өзектілігі мәселесі // Материалы международной научно-практической конференции «Казахская Духовность и социально-культурные основы совершенствования общественно-гуманитарных наук", посвященной 70-летнему юбилею доктора философских наук, профессора Баймырзы Кожамберлиева. </w:t>
      </w:r>
      <w:proofErr w:type="spellStart"/>
      <w:r w:rsidRPr="00054A59">
        <w:rPr>
          <w:rFonts w:ascii="Times New Roman" w:eastAsia="Times New Roman" w:hAnsi="Times New Roman" w:cs="Times New Roman"/>
          <w:sz w:val="28"/>
          <w:szCs w:val="28"/>
        </w:rPr>
        <w:t>Кызылорда</w:t>
      </w:r>
      <w:proofErr w:type="spellEnd"/>
      <w:r w:rsidRPr="00054A59">
        <w:rPr>
          <w:rFonts w:ascii="Times New Roman" w:eastAsia="Times New Roman" w:hAnsi="Times New Roman" w:cs="Times New Roman"/>
          <w:sz w:val="28"/>
          <w:szCs w:val="28"/>
        </w:rPr>
        <w:t>, 2025. – С. 27-36.</w:t>
      </w:r>
    </w:p>
    <w:p w14:paraId="0000003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structure of the dissertation.</w:t>
      </w:r>
      <w:r w:rsidRPr="00054A59">
        <w:rPr>
          <w:rFonts w:ascii="Times New Roman" w:eastAsia="Times New Roman" w:hAnsi="Times New Roman" w:cs="Times New Roman"/>
          <w:sz w:val="28"/>
          <w:szCs w:val="28"/>
        </w:rPr>
        <w:t xml:space="preserve"> The work consists of an introduction, three chapters, a conclusion, and a list of references.</w:t>
      </w:r>
    </w:p>
    <w:sectPr w:rsidR="006C4051" w:rsidRPr="00054A5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CAAA4A2E-7378-44FB-ABB4-396131B9FD69}"/>
    <w:embedBold r:id="rId2" w:fontKey="{E5F44865-DDD3-4E9B-99BD-3CCDAF47997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C749134-B5E2-478B-B10B-ECFF009B6CCC}"/>
  </w:font>
  <w:font w:name="Calibri Light">
    <w:panose1 w:val="020F0302020204030204"/>
    <w:charset w:val="CC"/>
    <w:family w:val="swiss"/>
    <w:pitch w:val="variable"/>
    <w:sig w:usb0="E4002EFF" w:usb1="C000247B" w:usb2="00000009" w:usb3="00000000" w:csb0="000001FF" w:csb1="00000000"/>
    <w:embedRegular r:id="rId4" w:fontKey="{5C083033-9E82-420F-A55B-C315B1EA8E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51"/>
    <w:rsid w:val="00054A59"/>
    <w:rsid w:val="00654BBC"/>
    <w:rsid w:val="006C4051"/>
    <w:rsid w:val="007F75E9"/>
    <w:rsid w:val="00D56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2151A"/>
  <w15:docId w15:val="{2D2AA25A-631F-4AED-BA35-C707C1FF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rmal (Web)"/>
    <w:rsid w:val="00EA4C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EA4C40"/>
  </w:style>
  <w:style w:type="paragraph" w:styleId="a5">
    <w:name w:val="List Paragraph"/>
    <w:uiPriority w:val="34"/>
    <w:qFormat/>
    <w:rsid w:val="00935A00"/>
    <w:pPr>
      <w:ind w:left="720"/>
      <w:contextualSpacing/>
    </w:p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xo+a2KLgkk4TSE6Hbi7UnRGhw==">CgMxLjAyDmguMjNkdXp3dmFvcXgzOAByITE5aUo0b3ozSHZUdUxvSk1hZWtzR0xDX0k2UDRXZHBpTg==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2486</Words>
  <Characters>14175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3</cp:revision>
  <dcterms:created xsi:type="dcterms:W3CDTF">2025-03-24T03:09:00Z</dcterms:created>
  <dcterms:modified xsi:type="dcterms:W3CDTF">2026-02-14T05:56:00Z</dcterms:modified>
</cp:coreProperties>
</file>