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JSC “Kazakh Abylai Khan University of International Relations </w:t>
      </w:r>
    </w:p>
    <w:p w:rsidR="00000000" w:rsidDel="00000000" w:rsidP="00000000" w:rsidRDefault="00000000" w:rsidRPr="00000000" w14:paraId="00000002">
      <w:pPr>
        <w:ind w:left="2160"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and World Languages”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gpedh42kawl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ind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wozjpqvog86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</w:t>
        <w:tab/>
        <w:t xml:space="preserve">    The composition of the permanent members 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ind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jztilg4x1qd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of the Dissertation Council in the field of training</w:t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"8D031 SOCIAL SCIENCES"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(educational programs: "8D03l2l (6D020200) International Relations", </w:t>
      </w:r>
    </w:p>
    <w:p w:rsidR="00000000" w:rsidDel="00000000" w:rsidP="00000000" w:rsidRDefault="00000000" w:rsidRPr="00000000" w14:paraId="00000009">
      <w:pPr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"8D03122 Regional Studies")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composition was approved by the order </w:t>
      </w:r>
    </w:p>
    <w:p w:rsidR="00000000" w:rsidDel="00000000" w:rsidP="00000000" w:rsidRDefault="00000000" w:rsidRPr="00000000" w14:paraId="0000000D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the Chairman of the Board-Rector </w:t>
      </w:r>
    </w:p>
    <w:p w:rsidR="00000000" w:rsidDel="00000000" w:rsidP="00000000" w:rsidRDefault="00000000" w:rsidRPr="00000000" w14:paraId="0000000E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JSC "KazUIR&amp;WL named after Abylai Khan"</w:t>
      </w:r>
    </w:p>
    <w:p w:rsidR="00000000" w:rsidDel="00000000" w:rsidP="00000000" w:rsidRDefault="00000000" w:rsidRPr="00000000" w14:paraId="0000000F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dated December 26, 2024, No. 126  </w:t>
      </w:r>
    </w:p>
    <w:p w:rsidR="00000000" w:rsidDel="00000000" w:rsidP="00000000" w:rsidRDefault="00000000" w:rsidRPr="00000000" w14:paraId="00000010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based on the Decision of the Academic Council</w:t>
      </w:r>
    </w:p>
    <w:p w:rsidR="00000000" w:rsidDel="00000000" w:rsidP="00000000" w:rsidRDefault="00000000" w:rsidRPr="00000000" w14:paraId="00000011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dated December 24, 2024, No. 5-3-1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5"/>
        <w:gridCol w:w="3345"/>
        <w:gridCol w:w="2565"/>
        <w:gridCol w:w="2235"/>
        <w:tblGridChange w:id="0">
          <w:tblGrid>
            <w:gridCol w:w="795"/>
            <w:gridCol w:w="3345"/>
            <w:gridCol w:w="256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Full name (in Russian and English)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Academic degree/title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Main place of work</w:t>
            </w:r>
          </w:p>
        </w:tc>
      </w:tr>
      <w:tr>
        <w:trPr>
          <w:cantSplit w:val="0"/>
          <w:trHeight w:val="4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Baisultanova Kulipa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Chairman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Candidate of Political Sciences,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(23.00.02),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JSC “KazUIR&amp;WL after Abylai khan”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Yermekbayev Adilbek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Deputy Chairman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Doctor of Philosophy (PhD)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("6D020200 – International Relations")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NJSC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Al-Farabi Kazakh National University”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Alessandro Figus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Foreign Permanent Member of the DС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Doctor of Political Sciences,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Prof. Dr. drHc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Advisor to the Rector of Cassino University of Southern Lazio, Italy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Shukyzhanova Aiym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Academic Secretary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Doctor of Philosophy PhD ("6D050500 – Regional Studies")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JSC “KazUIR&amp;WL after Abylai khan”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Roboto" w:cs="Roboto" w:eastAsia="Roboto" w:hAnsi="Roboto"/>
          <w:color w:val="002147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