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JSC “Kazakh Abylai Khan University of International Relations </w:t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and World Languages”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gpedh42kawl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wozjpqvog86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</w:t>
        <w:tab/>
        <w:t xml:space="preserve">    The composition of the permanent members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ind w:firstLine="72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jztilg4x1qd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of the Dissertation Council in the field of training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"8D023 LANGUAGES AND LITERATURE" 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(educational programs: "8D02Z2l (6D020700) Translation studies",</w:t>
      </w:r>
    </w:p>
    <w:p w:rsidR="00000000" w:rsidDel="00000000" w:rsidP="00000000" w:rsidRDefault="00000000" w:rsidRPr="00000000" w14:paraId="00000009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"8D02322 (6D021000) Foreign Philology")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composition was approved by the order </w:t>
      </w:r>
    </w:p>
    <w:p w:rsidR="00000000" w:rsidDel="00000000" w:rsidP="00000000" w:rsidRDefault="00000000" w:rsidRPr="00000000" w14:paraId="0000000C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Chairman of the Board-Rector </w:t>
      </w:r>
    </w:p>
    <w:p w:rsidR="00000000" w:rsidDel="00000000" w:rsidP="00000000" w:rsidRDefault="00000000" w:rsidRPr="00000000" w14:paraId="0000000D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JSC "KazUIR&amp;WL named after Abylai Khan"</w:t>
      </w:r>
    </w:p>
    <w:p w:rsidR="00000000" w:rsidDel="00000000" w:rsidP="00000000" w:rsidRDefault="00000000" w:rsidRPr="00000000" w14:paraId="0000000E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dated December 26, 2024, No. 126  </w:t>
      </w:r>
    </w:p>
    <w:p w:rsidR="00000000" w:rsidDel="00000000" w:rsidP="00000000" w:rsidRDefault="00000000" w:rsidRPr="00000000" w14:paraId="0000000F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the Decision of the Academic Council</w:t>
      </w:r>
    </w:p>
    <w:p w:rsidR="00000000" w:rsidDel="00000000" w:rsidP="00000000" w:rsidRDefault="00000000" w:rsidRPr="00000000" w14:paraId="00000010">
      <w:pPr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dated December 24, 2024, No. 5-3-1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3345"/>
        <w:gridCol w:w="2565"/>
        <w:gridCol w:w="2235"/>
        <w:tblGridChange w:id="0">
          <w:tblGrid>
            <w:gridCol w:w="795"/>
            <w:gridCol w:w="3345"/>
            <w:gridCol w:w="256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Full name (in Russian and English)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degree/title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place of work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Islam Aybarsha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Philology (10.02.19),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Associate 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JSC “KazUIR&amp;WL after Abylai khan”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Zagidullina Aliya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Deputy Chairman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Philology, (10.02.19),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JSC “KazUIR&amp;WL after Abylai khan”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Vladimir Karasik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Foreign Permanent Member of the DС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Philology, Professor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(10.02.19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10.02.04)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 S. Pushkin State Institute of the Russian Language, Russian Federation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Kurkimbayeva Aizhan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 of Philosophy (PhD), (6D021000)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JSC “KazUIR&amp;WL after Abylai khan”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00214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