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7AFB0D7" w:rsidR="00AB368F" w:rsidRDefault="000F2356" w:rsidP="00BA655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Бектурова Мадина Болатовн</w:t>
      </w:r>
      <w:r w:rsidR="00187DE1">
        <w:rPr>
          <w:rFonts w:ascii="Times New Roman" w:eastAsia="Times New Roman" w:hAnsi="Times New Roman" w:cs="Times New Roman"/>
          <w:b/>
          <w:sz w:val="28"/>
          <w:szCs w:val="28"/>
          <w:lang w:val="ru-RU"/>
        </w:rPr>
        <w:t>а</w:t>
      </w:r>
      <w:r>
        <w:rPr>
          <w:rFonts w:ascii="Times New Roman" w:eastAsia="Times New Roman" w:hAnsi="Times New Roman" w:cs="Times New Roman"/>
          <w:b/>
          <w:sz w:val="28"/>
          <w:szCs w:val="28"/>
        </w:rPr>
        <w:t xml:space="preserve"> «8D01721 – Шет</w:t>
      </w:r>
      <w:r w:rsidR="00610C38">
        <w:rPr>
          <w:rFonts w:ascii="Times New Roman" w:eastAsia="Times New Roman" w:hAnsi="Times New Roman" w:cs="Times New Roman"/>
          <w:b/>
          <w:sz w:val="28"/>
          <w:szCs w:val="28"/>
          <w:lang w:val="ru-RU"/>
        </w:rPr>
        <w:t>ел</w:t>
      </w:r>
      <w:r>
        <w:rPr>
          <w:rFonts w:ascii="Times New Roman" w:eastAsia="Times New Roman" w:hAnsi="Times New Roman" w:cs="Times New Roman"/>
          <w:b/>
          <w:sz w:val="28"/>
          <w:szCs w:val="28"/>
        </w:rPr>
        <w:t xml:space="preserve"> тілі </w:t>
      </w:r>
      <w:r w:rsidR="00C5781B">
        <w:rPr>
          <w:rFonts w:ascii="Times New Roman" w:eastAsia="Times New Roman" w:hAnsi="Times New Roman" w:cs="Times New Roman"/>
          <w:b/>
          <w:sz w:val="28"/>
          <w:szCs w:val="28"/>
          <w:lang w:val="ru-RU"/>
        </w:rPr>
        <w:t>педагогтарын</w:t>
      </w:r>
      <w:r>
        <w:rPr>
          <w:rFonts w:ascii="Times New Roman" w:eastAsia="Times New Roman" w:hAnsi="Times New Roman" w:cs="Times New Roman"/>
          <w:b/>
          <w:sz w:val="28"/>
          <w:szCs w:val="28"/>
        </w:rPr>
        <w:t xml:space="preserve"> даярлау» </w:t>
      </w:r>
      <w:r w:rsidR="00463D48">
        <w:rPr>
          <w:rFonts w:ascii="Times New Roman" w:eastAsia="Times New Roman" w:hAnsi="Times New Roman" w:cs="Times New Roman"/>
          <w:b/>
          <w:sz w:val="28"/>
          <w:szCs w:val="28"/>
          <w:lang w:val="kk-KZ"/>
        </w:rPr>
        <w:t>білім беру бағдарламасы</w:t>
      </w:r>
      <w:r>
        <w:rPr>
          <w:rFonts w:ascii="Times New Roman" w:eastAsia="Times New Roman" w:hAnsi="Times New Roman" w:cs="Times New Roman"/>
          <w:b/>
          <w:sz w:val="28"/>
          <w:szCs w:val="28"/>
        </w:rPr>
        <w:t xml:space="preserve"> бойынша философия докторы PhD дәрежесін алу үшін «Цифрландыру жағдайында болашақ шет</w:t>
      </w:r>
      <w:r w:rsidR="00C5781B">
        <w:rPr>
          <w:rFonts w:ascii="Times New Roman" w:eastAsia="Times New Roman" w:hAnsi="Times New Roman" w:cs="Times New Roman"/>
          <w:b/>
          <w:sz w:val="28"/>
          <w:szCs w:val="28"/>
          <w:lang w:val="ru-RU"/>
        </w:rPr>
        <w:t>ел</w:t>
      </w:r>
      <w:r>
        <w:rPr>
          <w:rFonts w:ascii="Times New Roman" w:eastAsia="Times New Roman" w:hAnsi="Times New Roman" w:cs="Times New Roman"/>
          <w:b/>
          <w:sz w:val="28"/>
          <w:szCs w:val="28"/>
        </w:rPr>
        <w:t xml:space="preserve"> тілі </w:t>
      </w:r>
      <w:r w:rsidR="00C5781B">
        <w:rPr>
          <w:rFonts w:ascii="Times New Roman" w:eastAsia="Times New Roman" w:hAnsi="Times New Roman" w:cs="Times New Roman"/>
          <w:b/>
          <w:sz w:val="28"/>
          <w:szCs w:val="28"/>
          <w:lang w:val="ru-RU"/>
        </w:rPr>
        <w:t>педагогтарыны</w:t>
      </w:r>
      <w:r w:rsidR="00C5781B">
        <w:rPr>
          <w:rFonts w:ascii="Times New Roman" w:eastAsia="Times New Roman" w:hAnsi="Times New Roman" w:cs="Times New Roman"/>
          <w:b/>
          <w:sz w:val="28"/>
          <w:szCs w:val="28"/>
          <w:lang w:val="kk-KZ"/>
        </w:rPr>
        <w:t>ң</w:t>
      </w:r>
      <w:r>
        <w:rPr>
          <w:rFonts w:ascii="Times New Roman" w:eastAsia="Times New Roman" w:hAnsi="Times New Roman" w:cs="Times New Roman"/>
          <w:b/>
          <w:sz w:val="28"/>
          <w:szCs w:val="28"/>
        </w:rPr>
        <w:t xml:space="preserve"> академиялық жазу құзыреттілігін қалыптастырудың ғылыми-әдістемелік негіздері» тақырыбындағы диссертациялық зерттеуіне</w:t>
      </w:r>
    </w:p>
    <w:p w14:paraId="00000003" w14:textId="0F761E08" w:rsidR="00AB368F" w:rsidRPr="00EE0DB1" w:rsidRDefault="000F2356" w:rsidP="00BA6554">
      <w:pPr>
        <w:spacing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А</w:t>
      </w:r>
      <w:r w:rsidR="00EE0DB1">
        <w:rPr>
          <w:rFonts w:ascii="Times New Roman" w:eastAsia="Times New Roman" w:hAnsi="Times New Roman" w:cs="Times New Roman"/>
          <w:b/>
          <w:sz w:val="28"/>
          <w:szCs w:val="28"/>
          <w:lang w:val="kk-KZ"/>
        </w:rPr>
        <w:t>ҢДАТПА</w:t>
      </w:r>
    </w:p>
    <w:p w14:paraId="30B4EC8A" w14:textId="76924F10" w:rsidR="004B542D" w:rsidRPr="00610C38" w:rsidRDefault="000F2356" w:rsidP="00BA6554">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Ғылыми зерттеу жұмысының өзектілігі. </w:t>
      </w:r>
      <w:r w:rsidR="004B542D" w:rsidRPr="004B542D">
        <w:rPr>
          <w:rFonts w:ascii="Times New Roman" w:hAnsi="Times New Roman" w:cs="Times New Roman"/>
          <w:sz w:val="28"/>
          <w:szCs w:val="28"/>
          <w:lang w:val="ru-RU"/>
        </w:rPr>
        <w:t>Жаһандану</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және</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цифрлық</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технологиялардың</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қарқынды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дамуы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жағдайында</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ғылыми</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коммуникация</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ерекше</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өзекті</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болуда</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Оны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табысты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жүзеге</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асырудың</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негізгі</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шарттарының</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бірі</w:t>
      </w:r>
      <w:r w:rsidR="004B542D" w:rsidRPr="004B542D">
        <w:rPr>
          <w:rFonts w:ascii="Times New Roman" w:hAnsi="Times New Roman" w:cs="Times New Roman"/>
          <w:sz w:val="28"/>
          <w:szCs w:val="28"/>
        </w:rPr>
        <w:t xml:space="preserve"> – </w:t>
      </w:r>
      <w:r w:rsidR="004B542D" w:rsidRPr="004B542D">
        <w:rPr>
          <w:rFonts w:ascii="Times New Roman" w:hAnsi="Times New Roman" w:cs="Times New Roman"/>
          <w:sz w:val="28"/>
          <w:szCs w:val="28"/>
          <w:lang w:val="ru-RU"/>
        </w:rPr>
        <w:t>жаңа</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білім</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мен</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ғылыми</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идеяларды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жеткізудің</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негізгі</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құралы</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болып</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табылатын</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академиялық</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жазу</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Ағылшын</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тілінде</w:t>
      </w:r>
      <w:r w:rsidR="004B542D" w:rsidRPr="004B542D">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оқытуға</w:t>
      </w:r>
      <w:r w:rsidR="004B542D" w:rsidRPr="004B542D">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көшу</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және</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білім</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берудің</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цифрлық</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трансформациясы</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жағдайында</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академиялық</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жазу</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құзыреттілігін</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дамыту</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ерекше</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маңызға</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ие</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бұл</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өз</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кезегінде</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болашақ</w:t>
      </w:r>
      <w:r w:rsidR="004B542D" w:rsidRPr="00610C38">
        <w:rPr>
          <w:rFonts w:ascii="Times New Roman" w:hAnsi="Times New Roman" w:cs="Times New Roman"/>
          <w:sz w:val="28"/>
          <w:szCs w:val="28"/>
        </w:rPr>
        <w:t xml:space="preserve"> </w:t>
      </w:r>
      <w:r w:rsidR="00CF487C" w:rsidRPr="00610C38">
        <w:rPr>
          <w:rFonts w:ascii="Times New Roman" w:hAnsi="Times New Roman" w:cs="Times New Roman"/>
          <w:sz w:val="28"/>
          <w:szCs w:val="28"/>
          <w:lang w:val="kk-KZ"/>
        </w:rPr>
        <w:t xml:space="preserve">шетел тілі </w:t>
      </w:r>
      <w:r w:rsidR="00C5781B">
        <w:rPr>
          <w:rFonts w:ascii="Times New Roman" w:hAnsi="Times New Roman" w:cs="Times New Roman"/>
          <w:sz w:val="28"/>
          <w:szCs w:val="28"/>
          <w:lang w:val="ru-RU"/>
        </w:rPr>
        <w:t>педагогтарын</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дайындау</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сапасы</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мәселесіне</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назар</w:t>
      </w:r>
      <w:r w:rsidR="004B542D" w:rsidRPr="00610C38">
        <w:rPr>
          <w:rFonts w:ascii="Times New Roman" w:hAnsi="Times New Roman" w:cs="Times New Roman"/>
          <w:sz w:val="28"/>
          <w:szCs w:val="28"/>
        </w:rPr>
        <w:t xml:space="preserve"> </w:t>
      </w:r>
      <w:r w:rsidR="004B542D" w:rsidRPr="00610C38">
        <w:rPr>
          <w:rFonts w:ascii="Times New Roman" w:hAnsi="Times New Roman" w:cs="Times New Roman"/>
          <w:sz w:val="28"/>
          <w:szCs w:val="28"/>
          <w:lang w:val="ru-RU"/>
        </w:rPr>
        <w:t>аударады</w:t>
      </w:r>
      <w:r w:rsidR="004B542D" w:rsidRPr="00610C38">
        <w:rPr>
          <w:rFonts w:ascii="Times New Roman" w:hAnsi="Times New Roman" w:cs="Times New Roman"/>
          <w:sz w:val="28"/>
          <w:szCs w:val="28"/>
        </w:rPr>
        <w:t>.</w:t>
      </w:r>
    </w:p>
    <w:p w14:paraId="4F3056C1" w14:textId="44FDFF1F" w:rsidR="000759FA" w:rsidRPr="00DF62A4" w:rsidRDefault="00181667" w:rsidP="00BA6554">
      <w:pPr>
        <w:spacing w:line="240" w:lineRule="auto"/>
        <w:ind w:firstLine="720"/>
        <w:jc w:val="both"/>
        <w:rPr>
          <w:rFonts w:ascii="Times New Roman" w:hAnsi="Times New Roman" w:cs="Times New Roman"/>
          <w:sz w:val="28"/>
          <w:szCs w:val="28"/>
          <w:highlight w:val="yellow"/>
        </w:rPr>
      </w:pPr>
      <w:r w:rsidRPr="001036C2">
        <w:rPr>
          <w:rFonts w:ascii="Times New Roman" w:hAnsi="Times New Roman" w:cs="Times New Roman"/>
          <w:sz w:val="28"/>
          <w:szCs w:val="28"/>
          <w:lang w:val="ru-RU"/>
        </w:rPr>
        <w:t>Бұл</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бағыттың</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өзектілігі</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оның</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Қазақстан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Республикасында</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жоғары</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білімді</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және</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ғылымды</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дамытудың</w:t>
      </w:r>
      <w:r w:rsidRPr="00DF62A4">
        <w:rPr>
          <w:rFonts w:ascii="Times New Roman" w:hAnsi="Times New Roman" w:cs="Times New Roman"/>
          <w:sz w:val="28"/>
          <w:szCs w:val="28"/>
        </w:rPr>
        <w:t xml:space="preserve"> 2023–2029 </w:t>
      </w:r>
      <w:r w:rsidRPr="001036C2">
        <w:rPr>
          <w:rFonts w:ascii="Times New Roman" w:hAnsi="Times New Roman" w:cs="Times New Roman"/>
          <w:sz w:val="28"/>
          <w:szCs w:val="28"/>
          <w:lang w:val="ru-RU"/>
        </w:rPr>
        <w:t>жылдарға</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арналған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тұжырымдамасына</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сәйкес</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Жоғары</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ғылыми</w:t>
      </w:r>
      <w:r w:rsidRPr="00DF62A4">
        <w:rPr>
          <w:rFonts w:ascii="Times New Roman" w:hAnsi="Times New Roman" w:cs="Times New Roman"/>
          <w:sz w:val="28"/>
          <w:szCs w:val="28"/>
        </w:rPr>
        <w:t>-</w:t>
      </w:r>
      <w:r w:rsidRPr="001036C2">
        <w:rPr>
          <w:rFonts w:ascii="Times New Roman" w:hAnsi="Times New Roman" w:cs="Times New Roman"/>
          <w:sz w:val="28"/>
          <w:szCs w:val="28"/>
          <w:lang w:val="ru-RU"/>
        </w:rPr>
        <w:t>техникалық</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комиссия</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бекіткен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Қазақстан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Республикасындағы</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ғылымды</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дамытудың</w:t>
      </w:r>
      <w:r w:rsidRPr="00DF62A4">
        <w:rPr>
          <w:rFonts w:ascii="Times New Roman" w:hAnsi="Times New Roman" w:cs="Times New Roman"/>
          <w:sz w:val="28"/>
          <w:szCs w:val="28"/>
        </w:rPr>
        <w:t xml:space="preserve"> 2023–2025 </w:t>
      </w:r>
      <w:r w:rsidRPr="001036C2">
        <w:rPr>
          <w:rFonts w:ascii="Times New Roman" w:hAnsi="Times New Roman" w:cs="Times New Roman"/>
          <w:sz w:val="28"/>
          <w:szCs w:val="28"/>
          <w:lang w:val="ru-RU"/>
        </w:rPr>
        <w:t>жылдарға</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арналған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басым</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бағыттарына</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сәйкестігімен</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де</w:t>
      </w:r>
      <w:r w:rsidRPr="00DF62A4">
        <w:rPr>
          <w:rFonts w:ascii="Times New Roman" w:hAnsi="Times New Roman" w:cs="Times New Roman"/>
          <w:sz w:val="28"/>
          <w:szCs w:val="28"/>
        </w:rPr>
        <w:t xml:space="preserve"> </w:t>
      </w:r>
      <w:r w:rsidRPr="001036C2">
        <w:rPr>
          <w:rFonts w:ascii="Times New Roman" w:hAnsi="Times New Roman" w:cs="Times New Roman"/>
          <w:sz w:val="28"/>
          <w:szCs w:val="28"/>
          <w:lang w:val="ru-RU"/>
        </w:rPr>
        <w:t>айқындалады</w:t>
      </w:r>
      <w:r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Академиялық</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жазу</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саласындағы</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зерттеулер</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Білім</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және</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ғылымдағы</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зерттеулер</w:t>
      </w:r>
      <w:r w:rsidR="001036C2" w:rsidRPr="00DF62A4">
        <w:rPr>
          <w:rFonts w:ascii="Times New Roman" w:hAnsi="Times New Roman" w:cs="Times New Roman"/>
          <w:sz w:val="28"/>
          <w:szCs w:val="28"/>
        </w:rPr>
        <w:t>», «</w:t>
      </w:r>
      <w:r w:rsidR="001036C2" w:rsidRPr="001036C2">
        <w:rPr>
          <w:rFonts w:ascii="Times New Roman" w:hAnsi="Times New Roman" w:cs="Times New Roman"/>
          <w:sz w:val="28"/>
          <w:szCs w:val="28"/>
          <w:lang w:val="ru-RU"/>
        </w:rPr>
        <w:t>Әлеуметтік</w:t>
      </w:r>
      <w:r w:rsidRPr="00DF62A4">
        <w:rPr>
          <w:rFonts w:ascii="Times New Roman" w:hAnsi="Times New Roman" w:cs="Times New Roman"/>
          <w:sz w:val="28"/>
          <w:szCs w:val="28"/>
        </w:rPr>
        <w:t xml:space="preserve"> </w:t>
      </w:r>
      <w:r>
        <w:rPr>
          <w:rFonts w:ascii="Times New Roman" w:hAnsi="Times New Roman" w:cs="Times New Roman"/>
          <w:sz w:val="28"/>
          <w:szCs w:val="28"/>
          <w:lang w:val="ru-RU"/>
        </w:rPr>
        <w:t>және</w:t>
      </w:r>
      <w:r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гуманитарлық</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ғылымдардағы</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зерттеулер</w:t>
      </w:r>
      <w:r w:rsidR="001036C2" w:rsidRPr="00DF62A4">
        <w:rPr>
          <w:rFonts w:ascii="Times New Roman" w:hAnsi="Times New Roman" w:cs="Times New Roman"/>
          <w:sz w:val="28"/>
          <w:szCs w:val="28"/>
        </w:rPr>
        <w:t xml:space="preserve">», </w:t>
      </w:r>
      <w:r>
        <w:rPr>
          <w:rFonts w:ascii="Times New Roman" w:hAnsi="Times New Roman" w:cs="Times New Roman"/>
          <w:sz w:val="28"/>
          <w:szCs w:val="28"/>
          <w:lang w:val="ru-RU"/>
        </w:rPr>
        <w:t>сондай</w:t>
      </w:r>
      <w:r w:rsidRPr="00DF62A4">
        <w:rPr>
          <w:rFonts w:ascii="Times New Roman" w:hAnsi="Times New Roman" w:cs="Times New Roman"/>
          <w:sz w:val="28"/>
          <w:szCs w:val="28"/>
        </w:rPr>
        <w:t>-</w:t>
      </w:r>
      <w:r>
        <w:rPr>
          <w:rFonts w:ascii="Times New Roman" w:hAnsi="Times New Roman" w:cs="Times New Roman"/>
          <w:sz w:val="28"/>
          <w:szCs w:val="28"/>
          <w:lang w:val="ru-RU"/>
        </w:rPr>
        <w:t>ақ</w:t>
      </w:r>
      <w:r w:rsidRPr="00DF62A4">
        <w:rPr>
          <w:rFonts w:ascii="Times New Roman" w:hAnsi="Times New Roman" w:cs="Times New Roman"/>
          <w:sz w:val="28"/>
          <w:szCs w:val="28"/>
        </w:rPr>
        <w:t xml:space="preserve">, </w:t>
      </w:r>
      <w:r w:rsidR="001036C2" w:rsidRPr="00DF62A4">
        <w:rPr>
          <w:rFonts w:ascii="Times New Roman" w:hAnsi="Times New Roman" w:cs="Times New Roman"/>
          <w:sz w:val="28"/>
          <w:szCs w:val="28"/>
        </w:rPr>
        <w:t>«</w:t>
      </w:r>
      <w:r w:rsidR="001036C2" w:rsidRPr="001036C2">
        <w:rPr>
          <w:rFonts w:ascii="Times New Roman" w:hAnsi="Times New Roman" w:cs="Times New Roman"/>
          <w:sz w:val="28"/>
          <w:szCs w:val="28"/>
          <w:lang w:val="ru-RU"/>
        </w:rPr>
        <w:t>Ақпараттық</w:t>
      </w:r>
      <w:r w:rsidRPr="00DF62A4">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коммуникациялық</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және</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ғарыштық</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технологиялар</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салаларымен</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байланысты</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өйткені</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ол</w:t>
      </w:r>
      <w:r w:rsidR="001036C2"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ағылшын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тілінде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оқытуға</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көшу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және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оқу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үдерісіне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цифрлық</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технологияларды</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енгізу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жағдайында</w:t>
      </w:r>
      <w:r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педагогикалық</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кадрларды</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даярлауды</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жаңғырту</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сыни</w:t>
      </w:r>
      <w:r w:rsidR="001036C2" w:rsidRPr="00610C38">
        <w:rPr>
          <w:rFonts w:ascii="Times New Roman" w:hAnsi="Times New Roman" w:cs="Times New Roman"/>
          <w:sz w:val="28"/>
          <w:szCs w:val="28"/>
        </w:rPr>
        <w:t xml:space="preserve"> </w:t>
      </w:r>
      <w:r w:rsidR="001036C2" w:rsidRPr="00610C38">
        <w:rPr>
          <w:rFonts w:ascii="Times New Roman" w:hAnsi="Times New Roman" w:cs="Times New Roman"/>
          <w:sz w:val="28"/>
          <w:szCs w:val="28"/>
          <w:lang w:val="ru-RU"/>
        </w:rPr>
        <w:t>ойлауды</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академиялық</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сауаттылық</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пен</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ғылыми</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коммуникацияны</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дамыту</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мәселелерін</w:t>
      </w:r>
      <w:r w:rsidR="001036C2" w:rsidRPr="00DF62A4">
        <w:rPr>
          <w:rFonts w:ascii="Times New Roman" w:hAnsi="Times New Roman" w:cs="Times New Roman"/>
          <w:sz w:val="28"/>
          <w:szCs w:val="28"/>
        </w:rPr>
        <w:t xml:space="preserve"> </w:t>
      </w:r>
      <w:r w:rsidR="001036C2" w:rsidRPr="001036C2">
        <w:rPr>
          <w:rFonts w:ascii="Times New Roman" w:hAnsi="Times New Roman" w:cs="Times New Roman"/>
          <w:sz w:val="28"/>
          <w:szCs w:val="28"/>
          <w:lang w:val="ru-RU"/>
        </w:rPr>
        <w:t>қарастырады</w:t>
      </w:r>
      <w:r w:rsidR="001036C2" w:rsidRPr="00DF62A4">
        <w:rPr>
          <w:rFonts w:ascii="Times New Roman" w:hAnsi="Times New Roman" w:cs="Times New Roman"/>
          <w:sz w:val="28"/>
          <w:szCs w:val="28"/>
        </w:rPr>
        <w:t>.</w:t>
      </w:r>
    </w:p>
    <w:p w14:paraId="55878030" w14:textId="4F9ED886" w:rsidR="00463D48" w:rsidRPr="00DF62A4" w:rsidRDefault="003553CE" w:rsidP="00BA6554">
      <w:pPr>
        <w:spacing w:line="240" w:lineRule="auto"/>
        <w:ind w:firstLine="720"/>
        <w:jc w:val="both"/>
        <w:rPr>
          <w:rFonts w:ascii="Times New Roman" w:hAnsi="Times New Roman" w:cs="Times New Roman"/>
          <w:sz w:val="28"/>
          <w:szCs w:val="28"/>
          <w:highlight w:val="yellow"/>
        </w:rPr>
      </w:pPr>
      <w:r w:rsidRPr="00691512">
        <w:rPr>
          <w:rFonts w:ascii="Times New Roman" w:hAnsi="Times New Roman" w:cs="Times New Roman"/>
          <w:sz w:val="28"/>
          <w:szCs w:val="28"/>
          <w:lang w:val="ru-RU"/>
        </w:rPr>
        <w:t>Академиялық</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жазу</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Қазақстан</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Республикасының</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жоғары</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білім</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беру</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жүйесіндегі</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негізгі</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құзыреттердің</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бірі</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ретінде</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танылған</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ҚР</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Білім</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және</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ғылым</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министрінің</w:t>
      </w:r>
      <w:r w:rsidRPr="00DF62A4">
        <w:rPr>
          <w:rFonts w:ascii="Times New Roman" w:hAnsi="Times New Roman" w:cs="Times New Roman"/>
          <w:sz w:val="28"/>
          <w:szCs w:val="28"/>
        </w:rPr>
        <w:t xml:space="preserve"> </w:t>
      </w:r>
      <w:r w:rsidR="00036996" w:rsidRPr="00DF62A4">
        <w:rPr>
          <w:rFonts w:ascii="Times New Roman" w:hAnsi="Times New Roman" w:cs="Times New Roman"/>
          <w:sz w:val="28"/>
          <w:szCs w:val="28"/>
        </w:rPr>
        <w:t xml:space="preserve">20 </w:t>
      </w:r>
      <w:r w:rsidR="00036996" w:rsidRPr="00691512">
        <w:rPr>
          <w:rFonts w:ascii="Times New Roman" w:hAnsi="Times New Roman" w:cs="Times New Roman"/>
          <w:sz w:val="28"/>
          <w:szCs w:val="28"/>
          <w:lang w:val="ru-RU"/>
        </w:rPr>
        <w:t>шілде</w:t>
      </w:r>
      <w:r w:rsidR="00036996" w:rsidRPr="00DF62A4">
        <w:rPr>
          <w:rFonts w:ascii="Times New Roman" w:hAnsi="Times New Roman" w:cs="Times New Roman"/>
          <w:sz w:val="28"/>
          <w:szCs w:val="28"/>
        </w:rPr>
        <w:t xml:space="preserve"> 2022 </w:t>
      </w:r>
      <w:r w:rsidR="00036996" w:rsidRPr="00691512">
        <w:rPr>
          <w:rFonts w:ascii="Times New Roman" w:hAnsi="Times New Roman" w:cs="Times New Roman"/>
          <w:sz w:val="28"/>
          <w:szCs w:val="28"/>
          <w:lang w:val="ru-RU"/>
        </w:rPr>
        <w:t>жылғы</w:t>
      </w:r>
      <w:r w:rsidR="00036996" w:rsidRPr="00DF62A4">
        <w:rPr>
          <w:rFonts w:ascii="Times New Roman" w:hAnsi="Times New Roman" w:cs="Times New Roman"/>
          <w:sz w:val="28"/>
          <w:szCs w:val="28"/>
        </w:rPr>
        <w:t xml:space="preserve"> №2 </w:t>
      </w:r>
      <w:r w:rsidR="00036996" w:rsidRPr="00691512">
        <w:rPr>
          <w:rFonts w:ascii="Times New Roman" w:hAnsi="Times New Roman" w:cs="Times New Roman"/>
          <w:sz w:val="28"/>
          <w:szCs w:val="28"/>
          <w:lang w:val="ru-RU"/>
        </w:rPr>
        <w:t>бұйрығын</w:t>
      </w:r>
      <w:r w:rsidR="00036996">
        <w:rPr>
          <w:rFonts w:ascii="Times New Roman" w:hAnsi="Times New Roman" w:cs="Times New Roman"/>
          <w:sz w:val="28"/>
          <w:szCs w:val="28"/>
          <w:lang w:val="ru-RU"/>
        </w:rPr>
        <w:t>ың</w:t>
      </w:r>
      <w:r w:rsidR="00036996" w:rsidRPr="00DF62A4">
        <w:rPr>
          <w:rFonts w:ascii="Times New Roman" w:hAnsi="Times New Roman" w:cs="Times New Roman"/>
          <w:sz w:val="28"/>
          <w:szCs w:val="28"/>
        </w:rPr>
        <w:t xml:space="preserve"> </w:t>
      </w:r>
      <w:r w:rsidRPr="00DF62A4">
        <w:rPr>
          <w:rFonts w:ascii="Times New Roman" w:hAnsi="Times New Roman" w:cs="Times New Roman"/>
          <w:sz w:val="28"/>
          <w:szCs w:val="28"/>
        </w:rPr>
        <w:t>4-</w:t>
      </w:r>
      <w:r w:rsidRPr="00691512">
        <w:rPr>
          <w:rFonts w:ascii="Times New Roman" w:hAnsi="Times New Roman" w:cs="Times New Roman"/>
          <w:sz w:val="28"/>
          <w:szCs w:val="28"/>
          <w:lang w:val="ru-RU"/>
        </w:rPr>
        <w:t>тарау</w:t>
      </w:r>
      <w:r w:rsidR="00036996" w:rsidRPr="00DF62A4">
        <w:rPr>
          <w:rFonts w:ascii="Times New Roman" w:hAnsi="Times New Roman" w:cs="Times New Roman"/>
          <w:sz w:val="28"/>
          <w:szCs w:val="28"/>
        </w:rPr>
        <w:t>,</w:t>
      </w:r>
      <w:r w:rsidRPr="00DF62A4">
        <w:rPr>
          <w:rFonts w:ascii="Times New Roman" w:hAnsi="Times New Roman" w:cs="Times New Roman"/>
          <w:sz w:val="28"/>
          <w:szCs w:val="28"/>
        </w:rPr>
        <w:t xml:space="preserve"> 35-</w:t>
      </w:r>
      <w:r w:rsidRPr="00691512">
        <w:rPr>
          <w:rFonts w:ascii="Times New Roman" w:hAnsi="Times New Roman" w:cs="Times New Roman"/>
          <w:sz w:val="28"/>
          <w:szCs w:val="28"/>
          <w:lang w:val="ru-RU"/>
        </w:rPr>
        <w:t>тармағының</w:t>
      </w:r>
      <w:r w:rsidRPr="00DF62A4">
        <w:rPr>
          <w:rFonts w:ascii="Times New Roman" w:hAnsi="Times New Roman" w:cs="Times New Roman"/>
          <w:sz w:val="28"/>
          <w:szCs w:val="28"/>
        </w:rPr>
        <w:t xml:space="preserve"> 6-</w:t>
      </w:r>
      <w:r w:rsidRPr="00691512">
        <w:rPr>
          <w:rFonts w:ascii="Times New Roman" w:hAnsi="Times New Roman" w:cs="Times New Roman"/>
          <w:sz w:val="28"/>
          <w:szCs w:val="28"/>
          <w:lang w:val="ru-RU"/>
        </w:rPr>
        <w:t>тармақшасы</w:t>
      </w:r>
      <w:r w:rsidRPr="00DF62A4">
        <w:rPr>
          <w:rFonts w:ascii="Times New Roman" w:hAnsi="Times New Roman" w:cs="Times New Roman"/>
          <w:sz w:val="28"/>
          <w:szCs w:val="28"/>
        </w:rPr>
        <w:t xml:space="preserve"> </w:t>
      </w:r>
      <w:r w:rsidR="00036996">
        <w:rPr>
          <w:rFonts w:ascii="Times New Roman" w:hAnsi="Times New Roman" w:cs="Times New Roman"/>
          <w:sz w:val="28"/>
          <w:szCs w:val="28"/>
          <w:lang w:val="ru-RU"/>
        </w:rPr>
        <w:t>бойынша</w:t>
      </w:r>
      <w:r w:rsidRPr="00DF62A4">
        <w:rPr>
          <w:rFonts w:ascii="Times New Roman" w:hAnsi="Times New Roman" w:cs="Times New Roman"/>
          <w:sz w:val="28"/>
          <w:szCs w:val="28"/>
        </w:rPr>
        <w:t>, «...</w:t>
      </w:r>
      <w:r w:rsidRPr="00036996">
        <w:rPr>
          <w:rFonts w:ascii="Times New Roman" w:hAnsi="Times New Roman" w:cs="Times New Roman"/>
          <w:i/>
          <w:iCs/>
          <w:sz w:val="28"/>
          <w:szCs w:val="28"/>
          <w:lang w:val="ru-RU"/>
        </w:rPr>
        <w:t>ғылыми</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зерттеу</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және</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академиялық</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жазу</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әдістерін</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білу</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және</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оларды</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оқытылатын</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салада</w:t>
      </w:r>
      <w:r w:rsidRPr="00DF62A4">
        <w:rPr>
          <w:rFonts w:ascii="Times New Roman" w:hAnsi="Times New Roman" w:cs="Times New Roman"/>
          <w:i/>
          <w:iCs/>
          <w:sz w:val="28"/>
          <w:szCs w:val="28"/>
        </w:rPr>
        <w:t xml:space="preserve"> </w:t>
      </w:r>
      <w:r w:rsidRPr="00036996">
        <w:rPr>
          <w:rFonts w:ascii="Times New Roman" w:hAnsi="Times New Roman" w:cs="Times New Roman"/>
          <w:i/>
          <w:iCs/>
          <w:sz w:val="28"/>
          <w:szCs w:val="28"/>
          <w:lang w:val="ru-RU"/>
        </w:rPr>
        <w:t>қолдану</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Дублин</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дескрипторларына</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сәйкес</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бакалавриат</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студенттерінің</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дайындық</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деңгейіне</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қойылатын</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негізгі</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талаптардың</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бірі</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болып</w:t>
      </w:r>
      <w:r w:rsidRPr="00DF62A4">
        <w:rPr>
          <w:rFonts w:ascii="Times New Roman" w:hAnsi="Times New Roman" w:cs="Times New Roman"/>
          <w:sz w:val="28"/>
          <w:szCs w:val="28"/>
        </w:rPr>
        <w:t xml:space="preserve"> </w:t>
      </w:r>
      <w:r w:rsidRPr="00691512">
        <w:rPr>
          <w:rFonts w:ascii="Times New Roman" w:hAnsi="Times New Roman" w:cs="Times New Roman"/>
          <w:sz w:val="28"/>
          <w:szCs w:val="28"/>
          <w:lang w:val="ru-RU"/>
        </w:rPr>
        <w:t>табылады</w:t>
      </w:r>
      <w:r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Бұл</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ережеде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студенттердің</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ғылыми</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және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академиялық</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құзыреттілігін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дамыту</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білім</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беру</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процесінің</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қосымша</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емес</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міндетті</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құрамдас</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бөлігі</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ретінде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қарастырылатыны</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атап</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көрсетілген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Сонымен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қатар</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жоғарыда</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аталған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стандартқа</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өзгерістер</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енгіз</w:t>
      </w:r>
      <w:r w:rsidR="00036996">
        <w:rPr>
          <w:rFonts w:ascii="Times New Roman" w:hAnsi="Times New Roman" w:cs="Times New Roman"/>
          <w:sz w:val="28"/>
          <w:szCs w:val="28"/>
          <w:lang w:val="ru-RU"/>
        </w:rPr>
        <w:t>іл</w:t>
      </w:r>
      <w:r w:rsidR="00691512" w:rsidRPr="00691512">
        <w:rPr>
          <w:rFonts w:ascii="Times New Roman" w:hAnsi="Times New Roman" w:cs="Times New Roman"/>
          <w:sz w:val="28"/>
          <w:szCs w:val="28"/>
          <w:lang w:val="ru-RU"/>
        </w:rPr>
        <w:t>ген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Қазақстан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Республикасы</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Ғылым</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және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жоғары</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білім</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министрінің</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міндетін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атқарушының</w:t>
      </w:r>
      <w:r w:rsidR="00691512" w:rsidRPr="00DF62A4">
        <w:rPr>
          <w:rFonts w:ascii="Times New Roman" w:hAnsi="Times New Roman" w:cs="Times New Roman"/>
          <w:sz w:val="28"/>
          <w:szCs w:val="28"/>
        </w:rPr>
        <w:t xml:space="preserve"> 2025 </w:t>
      </w:r>
      <w:r w:rsidR="00691512" w:rsidRPr="00691512">
        <w:rPr>
          <w:rFonts w:ascii="Times New Roman" w:hAnsi="Times New Roman" w:cs="Times New Roman"/>
          <w:sz w:val="28"/>
          <w:szCs w:val="28"/>
          <w:lang w:val="ru-RU"/>
        </w:rPr>
        <w:t>жылғы</w:t>
      </w:r>
      <w:r w:rsidR="00691512" w:rsidRPr="00DF62A4">
        <w:rPr>
          <w:rFonts w:ascii="Times New Roman" w:hAnsi="Times New Roman" w:cs="Times New Roman"/>
          <w:sz w:val="28"/>
          <w:szCs w:val="28"/>
        </w:rPr>
        <w:t xml:space="preserve"> 4 </w:t>
      </w:r>
      <w:r w:rsidR="00691512" w:rsidRPr="00691512">
        <w:rPr>
          <w:rFonts w:ascii="Times New Roman" w:hAnsi="Times New Roman" w:cs="Times New Roman"/>
          <w:sz w:val="28"/>
          <w:szCs w:val="28"/>
          <w:lang w:val="ru-RU"/>
        </w:rPr>
        <w:t>наурыздағы</w:t>
      </w:r>
      <w:r w:rsidR="00691512" w:rsidRPr="00DF62A4">
        <w:rPr>
          <w:rFonts w:ascii="Times New Roman" w:hAnsi="Times New Roman" w:cs="Times New Roman"/>
          <w:sz w:val="28"/>
          <w:szCs w:val="28"/>
        </w:rPr>
        <w:t xml:space="preserve"> № 90 </w:t>
      </w:r>
      <w:r w:rsidR="00691512" w:rsidRPr="00691512">
        <w:rPr>
          <w:rFonts w:ascii="Times New Roman" w:hAnsi="Times New Roman" w:cs="Times New Roman"/>
          <w:sz w:val="28"/>
          <w:szCs w:val="28"/>
          <w:lang w:val="ru-RU"/>
        </w:rPr>
        <w:t>бұйрығында</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әсіресе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цифрландыру</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және</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инновациялық</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даму</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жағдайында</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жоғары</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білімнің</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барлық</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деңгейлеріндегі</w:t>
      </w:r>
      <w:r w:rsidR="00691512" w:rsidRPr="00DF62A4">
        <w:rPr>
          <w:rFonts w:ascii="Times New Roman" w:hAnsi="Times New Roman" w:cs="Times New Roman"/>
          <w:sz w:val="28"/>
          <w:szCs w:val="28"/>
        </w:rPr>
        <w:t xml:space="preserve"> </w:t>
      </w:r>
      <w:r w:rsidR="00691512" w:rsidRPr="00D102EA">
        <w:rPr>
          <w:rFonts w:ascii="Times New Roman" w:hAnsi="Times New Roman" w:cs="Times New Roman"/>
          <w:sz w:val="28"/>
          <w:szCs w:val="28"/>
          <w:lang w:val="ru-RU"/>
        </w:rPr>
        <w:t>білім</w:t>
      </w:r>
      <w:r w:rsidR="00691512" w:rsidRPr="00DF62A4">
        <w:rPr>
          <w:rFonts w:ascii="Times New Roman" w:hAnsi="Times New Roman" w:cs="Times New Roman"/>
          <w:sz w:val="28"/>
          <w:szCs w:val="28"/>
        </w:rPr>
        <w:t xml:space="preserve"> </w:t>
      </w:r>
      <w:r w:rsidR="00691512" w:rsidRPr="00D102EA">
        <w:rPr>
          <w:rFonts w:ascii="Times New Roman" w:hAnsi="Times New Roman" w:cs="Times New Roman"/>
          <w:sz w:val="28"/>
          <w:szCs w:val="28"/>
          <w:lang w:val="ru-RU"/>
        </w:rPr>
        <w:t>беру</w:t>
      </w:r>
      <w:r w:rsidR="00691512" w:rsidRPr="00DF62A4">
        <w:rPr>
          <w:rFonts w:ascii="Times New Roman" w:hAnsi="Times New Roman" w:cs="Times New Roman"/>
          <w:sz w:val="28"/>
          <w:szCs w:val="28"/>
        </w:rPr>
        <w:t xml:space="preserve"> </w:t>
      </w:r>
      <w:r w:rsidR="00691512" w:rsidRPr="00D102EA">
        <w:rPr>
          <w:rFonts w:ascii="Times New Roman" w:hAnsi="Times New Roman" w:cs="Times New Roman"/>
          <w:sz w:val="28"/>
          <w:szCs w:val="28"/>
          <w:lang w:val="ru-RU"/>
        </w:rPr>
        <w:t>бағдарламаларына</w:t>
      </w:r>
      <w:r w:rsidR="00691512" w:rsidRPr="00DF62A4">
        <w:rPr>
          <w:rFonts w:ascii="Times New Roman" w:hAnsi="Times New Roman" w:cs="Times New Roman"/>
          <w:sz w:val="28"/>
          <w:szCs w:val="28"/>
        </w:rPr>
        <w:t xml:space="preserve"> </w:t>
      </w:r>
      <w:r w:rsidR="00691512" w:rsidRPr="00036996">
        <w:rPr>
          <w:rFonts w:ascii="Times New Roman" w:hAnsi="Times New Roman" w:cs="Times New Roman"/>
          <w:i/>
          <w:iCs/>
          <w:sz w:val="28"/>
          <w:szCs w:val="28"/>
          <w:lang w:val="ru-RU"/>
        </w:rPr>
        <w:t>ғылыми</w:t>
      </w:r>
      <w:r w:rsidR="00691512" w:rsidRPr="00DF62A4">
        <w:rPr>
          <w:rFonts w:ascii="Times New Roman" w:hAnsi="Times New Roman" w:cs="Times New Roman"/>
          <w:i/>
          <w:iCs/>
          <w:sz w:val="28"/>
          <w:szCs w:val="28"/>
        </w:rPr>
        <w:t xml:space="preserve"> </w:t>
      </w:r>
      <w:r w:rsidR="00D102EA">
        <w:rPr>
          <w:rFonts w:ascii="Times New Roman" w:hAnsi="Times New Roman" w:cs="Times New Roman"/>
          <w:i/>
          <w:iCs/>
          <w:sz w:val="28"/>
          <w:szCs w:val="28"/>
          <w:lang w:val="ru-RU"/>
        </w:rPr>
        <w:t>танымның</w:t>
      </w:r>
      <w:r w:rsidR="00D102EA" w:rsidRPr="00DF62A4">
        <w:rPr>
          <w:rFonts w:ascii="Times New Roman" w:hAnsi="Times New Roman" w:cs="Times New Roman"/>
          <w:i/>
          <w:iCs/>
          <w:sz w:val="28"/>
          <w:szCs w:val="28"/>
        </w:rPr>
        <w:t xml:space="preserve"> </w:t>
      </w:r>
      <w:r w:rsidR="00691512" w:rsidRPr="00036996">
        <w:rPr>
          <w:rFonts w:ascii="Times New Roman" w:hAnsi="Times New Roman" w:cs="Times New Roman"/>
          <w:i/>
          <w:iCs/>
          <w:sz w:val="28"/>
          <w:szCs w:val="28"/>
          <w:lang w:val="ru-RU"/>
        </w:rPr>
        <w:t>заманауи</w:t>
      </w:r>
      <w:r w:rsidR="00691512" w:rsidRPr="00DF62A4">
        <w:rPr>
          <w:rFonts w:ascii="Times New Roman" w:hAnsi="Times New Roman" w:cs="Times New Roman"/>
          <w:i/>
          <w:iCs/>
          <w:sz w:val="28"/>
          <w:szCs w:val="28"/>
        </w:rPr>
        <w:t xml:space="preserve"> </w:t>
      </w:r>
      <w:r w:rsidR="00691512" w:rsidRPr="00036996">
        <w:rPr>
          <w:rFonts w:ascii="Times New Roman" w:hAnsi="Times New Roman" w:cs="Times New Roman"/>
          <w:i/>
          <w:iCs/>
          <w:sz w:val="28"/>
          <w:szCs w:val="28"/>
          <w:lang w:val="ru-RU"/>
        </w:rPr>
        <w:t>әдістерін</w:t>
      </w:r>
      <w:r w:rsidR="00691512" w:rsidRPr="00DF62A4">
        <w:rPr>
          <w:rFonts w:ascii="Times New Roman" w:hAnsi="Times New Roman" w:cs="Times New Roman"/>
          <w:i/>
          <w:iCs/>
          <w:sz w:val="28"/>
          <w:szCs w:val="28"/>
        </w:rPr>
        <w:t xml:space="preserve"> </w:t>
      </w:r>
      <w:r w:rsidR="00691512" w:rsidRPr="00036996">
        <w:rPr>
          <w:rFonts w:ascii="Times New Roman" w:hAnsi="Times New Roman" w:cs="Times New Roman"/>
          <w:i/>
          <w:iCs/>
          <w:sz w:val="28"/>
          <w:szCs w:val="28"/>
          <w:lang w:val="ru-RU"/>
        </w:rPr>
        <w:t>енгізу</w:t>
      </w:r>
      <w:r w:rsidR="00691512" w:rsidRPr="00DF62A4">
        <w:rPr>
          <w:rFonts w:ascii="Times New Roman" w:hAnsi="Times New Roman" w:cs="Times New Roman"/>
          <w:i/>
          <w:iCs/>
          <w:sz w:val="28"/>
          <w:szCs w:val="28"/>
        </w:rPr>
        <w:t xml:space="preserve"> </w:t>
      </w:r>
      <w:r w:rsidR="00691512" w:rsidRPr="00691512">
        <w:rPr>
          <w:rFonts w:ascii="Times New Roman" w:hAnsi="Times New Roman" w:cs="Times New Roman"/>
          <w:sz w:val="28"/>
          <w:szCs w:val="28"/>
          <w:lang w:val="ru-RU"/>
        </w:rPr>
        <w:t>қажеттігін</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атап</w:t>
      </w:r>
      <w:r w:rsidR="00691512" w:rsidRPr="00DF62A4">
        <w:rPr>
          <w:rFonts w:ascii="Times New Roman" w:hAnsi="Times New Roman" w:cs="Times New Roman"/>
          <w:sz w:val="28"/>
          <w:szCs w:val="28"/>
        </w:rPr>
        <w:t xml:space="preserve"> </w:t>
      </w:r>
      <w:r w:rsidR="00691512" w:rsidRPr="00691512">
        <w:rPr>
          <w:rFonts w:ascii="Times New Roman" w:hAnsi="Times New Roman" w:cs="Times New Roman"/>
          <w:sz w:val="28"/>
          <w:szCs w:val="28"/>
          <w:lang w:val="ru-RU"/>
        </w:rPr>
        <w:t>өтті</w:t>
      </w:r>
      <w:r w:rsidR="00691512" w:rsidRPr="00DF62A4">
        <w:rPr>
          <w:rFonts w:ascii="Times New Roman" w:hAnsi="Times New Roman" w:cs="Times New Roman"/>
          <w:sz w:val="28"/>
          <w:szCs w:val="28"/>
        </w:rPr>
        <w:t>.</w:t>
      </w:r>
      <w:r w:rsidR="00A25844"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Бұл</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тәсіл</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Қазақстан</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Республикасы</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Ғылым</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және</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жоғары</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білім</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министрінің</w:t>
      </w:r>
      <w:r w:rsidR="004B542D" w:rsidRPr="00DF62A4">
        <w:rPr>
          <w:rFonts w:ascii="Times New Roman" w:hAnsi="Times New Roman" w:cs="Times New Roman"/>
          <w:sz w:val="28"/>
          <w:szCs w:val="28"/>
        </w:rPr>
        <w:t xml:space="preserve"> 2024 </w:t>
      </w:r>
      <w:r w:rsidR="004B542D" w:rsidRPr="004B542D">
        <w:rPr>
          <w:rFonts w:ascii="Times New Roman" w:hAnsi="Times New Roman" w:cs="Times New Roman"/>
          <w:sz w:val="28"/>
          <w:szCs w:val="28"/>
          <w:lang w:val="ru-RU"/>
        </w:rPr>
        <w:t>жылғы</w:t>
      </w:r>
      <w:r w:rsidR="004B542D" w:rsidRPr="00DF62A4">
        <w:rPr>
          <w:rFonts w:ascii="Times New Roman" w:hAnsi="Times New Roman" w:cs="Times New Roman"/>
          <w:sz w:val="28"/>
          <w:szCs w:val="28"/>
        </w:rPr>
        <w:t xml:space="preserve"> 30 </w:t>
      </w:r>
      <w:r w:rsidR="004B542D" w:rsidRPr="004B542D">
        <w:rPr>
          <w:rFonts w:ascii="Times New Roman" w:hAnsi="Times New Roman" w:cs="Times New Roman"/>
          <w:sz w:val="28"/>
          <w:szCs w:val="28"/>
          <w:lang w:val="ru-RU"/>
        </w:rPr>
        <w:t>қыркүйектегі</w:t>
      </w:r>
      <w:r w:rsidR="004B542D" w:rsidRPr="00DF62A4">
        <w:rPr>
          <w:rFonts w:ascii="Times New Roman" w:hAnsi="Times New Roman" w:cs="Times New Roman"/>
          <w:sz w:val="28"/>
          <w:szCs w:val="28"/>
        </w:rPr>
        <w:t xml:space="preserve"> № 466 «</w:t>
      </w:r>
      <w:r w:rsidR="004B542D" w:rsidRPr="004B542D">
        <w:rPr>
          <w:rFonts w:ascii="Times New Roman" w:hAnsi="Times New Roman" w:cs="Times New Roman"/>
          <w:sz w:val="28"/>
          <w:szCs w:val="28"/>
          <w:lang w:val="ru-RU"/>
        </w:rPr>
        <w:t>Ғылыми</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бағыттар</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жіктеуішін</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бекіту</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туралы</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бұйрығымен</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бекітілген</w:t>
      </w:r>
      <w:r w:rsidR="004B542D" w:rsidRPr="00DF62A4">
        <w:rPr>
          <w:rFonts w:ascii="Times New Roman" w:hAnsi="Times New Roman" w:cs="Times New Roman"/>
          <w:sz w:val="28"/>
          <w:szCs w:val="28"/>
        </w:rPr>
        <w:t xml:space="preserve"> «50302 – </w:t>
      </w:r>
      <w:r w:rsidR="004B542D" w:rsidRPr="004B542D">
        <w:rPr>
          <w:rFonts w:ascii="Times New Roman" w:hAnsi="Times New Roman" w:cs="Times New Roman"/>
          <w:sz w:val="28"/>
          <w:szCs w:val="28"/>
          <w:lang w:val="ru-RU"/>
        </w:rPr>
        <w:t>Ғылыми</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пәндерді</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оқыту</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бағытына</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да</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сәйкес</w:t>
      </w:r>
      <w:r w:rsidR="004B542D" w:rsidRPr="00DF62A4">
        <w:rPr>
          <w:rFonts w:ascii="Times New Roman" w:hAnsi="Times New Roman" w:cs="Times New Roman"/>
          <w:sz w:val="28"/>
          <w:szCs w:val="28"/>
        </w:rPr>
        <w:t xml:space="preserve"> </w:t>
      </w:r>
      <w:r w:rsidR="004B542D" w:rsidRPr="004B542D">
        <w:rPr>
          <w:rFonts w:ascii="Times New Roman" w:hAnsi="Times New Roman" w:cs="Times New Roman"/>
          <w:sz w:val="28"/>
          <w:szCs w:val="28"/>
          <w:lang w:val="ru-RU"/>
        </w:rPr>
        <w:t>келеді</w:t>
      </w:r>
      <w:r w:rsidR="004B542D"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Осылайша</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ғылыми</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зерттеу</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lastRenderedPageBreak/>
        <w:t>әдістерін</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білу</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және</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қолдану</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болашақ</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мамандардың</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табысты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кәсіби</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және</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академиялық</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дамуының</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ажырамас</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шартына</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айналады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және</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оларды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қалыптастыру</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бакалавр</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деңгейінен</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басталуы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керек</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Бұл</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ғылыми</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ойды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білдіру</w:t>
      </w:r>
      <w:r w:rsidR="00D102EA" w:rsidRPr="00DF62A4">
        <w:rPr>
          <w:rFonts w:ascii="Times New Roman" w:hAnsi="Times New Roman" w:cs="Times New Roman"/>
          <w:sz w:val="28"/>
          <w:szCs w:val="28"/>
        </w:rPr>
        <w:t xml:space="preserve"> </w:t>
      </w:r>
      <w:r w:rsidR="00D102EA">
        <w:rPr>
          <w:rFonts w:ascii="Times New Roman" w:hAnsi="Times New Roman" w:cs="Times New Roman"/>
          <w:sz w:val="28"/>
          <w:szCs w:val="28"/>
          <w:lang w:val="ru-RU"/>
        </w:rPr>
        <w:t>үлгісі</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және</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зерттеу</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қызметінің</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тиімділігі</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ретінде</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академиялық</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жазуды</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дамытуға</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бағытталған</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ғылыми</w:t>
      </w:r>
      <w:r w:rsidR="00D102EA" w:rsidRPr="00DF62A4">
        <w:rPr>
          <w:rFonts w:ascii="Times New Roman" w:hAnsi="Times New Roman" w:cs="Times New Roman"/>
          <w:sz w:val="28"/>
          <w:szCs w:val="28"/>
        </w:rPr>
        <w:t>-</w:t>
      </w:r>
      <w:r w:rsidR="00D102EA" w:rsidRPr="00D102EA">
        <w:rPr>
          <w:rFonts w:ascii="Times New Roman" w:hAnsi="Times New Roman" w:cs="Times New Roman"/>
          <w:sz w:val="28"/>
          <w:szCs w:val="28"/>
          <w:lang w:val="ru-RU"/>
        </w:rPr>
        <w:t>әдістемелік</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зерттеулердің</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өзектілігі</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мен</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сұранысын</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атап</w:t>
      </w:r>
      <w:r w:rsidR="00D102EA" w:rsidRPr="00DF62A4">
        <w:rPr>
          <w:rFonts w:ascii="Times New Roman" w:hAnsi="Times New Roman" w:cs="Times New Roman"/>
          <w:sz w:val="28"/>
          <w:szCs w:val="28"/>
        </w:rPr>
        <w:t xml:space="preserve"> </w:t>
      </w:r>
      <w:r w:rsidR="00D102EA" w:rsidRPr="00D102EA">
        <w:rPr>
          <w:rFonts w:ascii="Times New Roman" w:hAnsi="Times New Roman" w:cs="Times New Roman"/>
          <w:sz w:val="28"/>
          <w:szCs w:val="28"/>
          <w:lang w:val="ru-RU"/>
        </w:rPr>
        <w:t>көрсетеді</w:t>
      </w:r>
      <w:r w:rsidR="00D102EA" w:rsidRPr="00DF62A4">
        <w:rPr>
          <w:rFonts w:ascii="Times New Roman" w:hAnsi="Times New Roman" w:cs="Times New Roman"/>
          <w:sz w:val="28"/>
          <w:szCs w:val="28"/>
        </w:rPr>
        <w:t>.</w:t>
      </w:r>
    </w:p>
    <w:p w14:paraId="4A4D9A43" w14:textId="74F4EB5E" w:rsidR="00463D48" w:rsidRPr="00DF62A4" w:rsidRDefault="00D102EA" w:rsidP="00BA6554">
      <w:pPr>
        <w:spacing w:line="240" w:lineRule="auto"/>
        <w:ind w:firstLine="720"/>
        <w:jc w:val="both"/>
        <w:rPr>
          <w:rFonts w:ascii="Times New Roman" w:hAnsi="Times New Roman" w:cs="Times New Roman"/>
          <w:sz w:val="28"/>
          <w:szCs w:val="28"/>
          <w:highlight w:val="yellow"/>
        </w:rPr>
      </w:pPr>
      <w:r w:rsidRPr="00D102EA">
        <w:rPr>
          <w:rFonts w:ascii="Times New Roman" w:hAnsi="Times New Roman" w:cs="Times New Roman"/>
          <w:sz w:val="28"/>
          <w:szCs w:val="28"/>
          <w:lang w:val="ru-RU"/>
        </w:rPr>
        <w:t>Сонымен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қатар</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Қазақстан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Республикасының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Президенті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Қасым</w:t>
      </w:r>
      <w:r w:rsidRPr="00DF62A4">
        <w:rPr>
          <w:rFonts w:ascii="Times New Roman" w:hAnsi="Times New Roman" w:cs="Times New Roman"/>
          <w:sz w:val="28"/>
          <w:szCs w:val="28"/>
        </w:rPr>
        <w:t>-</w:t>
      </w:r>
      <w:r w:rsidRPr="00D102EA">
        <w:rPr>
          <w:rFonts w:ascii="Times New Roman" w:hAnsi="Times New Roman" w:cs="Times New Roman"/>
          <w:sz w:val="28"/>
          <w:szCs w:val="28"/>
          <w:lang w:val="ru-RU"/>
        </w:rPr>
        <w:t>Жомарт</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Тоқаевтың</w:t>
      </w:r>
      <w:r w:rsidRPr="00DF62A4">
        <w:rPr>
          <w:rFonts w:ascii="Times New Roman" w:hAnsi="Times New Roman" w:cs="Times New Roman"/>
          <w:sz w:val="28"/>
          <w:szCs w:val="28"/>
        </w:rPr>
        <w:t xml:space="preserve"> 2023 </w:t>
      </w:r>
      <w:r w:rsidRPr="00D102EA">
        <w:rPr>
          <w:rFonts w:ascii="Times New Roman" w:hAnsi="Times New Roman" w:cs="Times New Roman"/>
          <w:sz w:val="28"/>
          <w:szCs w:val="28"/>
          <w:lang w:val="ru-RU"/>
        </w:rPr>
        <w:t>жылғы</w:t>
      </w:r>
      <w:r w:rsidRPr="00DF62A4">
        <w:rPr>
          <w:rFonts w:ascii="Times New Roman" w:hAnsi="Times New Roman" w:cs="Times New Roman"/>
          <w:sz w:val="28"/>
          <w:szCs w:val="28"/>
        </w:rPr>
        <w:t xml:space="preserve"> 1 </w:t>
      </w:r>
      <w:r w:rsidRPr="00D102EA">
        <w:rPr>
          <w:rFonts w:ascii="Times New Roman" w:hAnsi="Times New Roman" w:cs="Times New Roman"/>
          <w:sz w:val="28"/>
          <w:szCs w:val="28"/>
          <w:lang w:val="ru-RU"/>
        </w:rPr>
        <w:t>қыркүйектегі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Әділетті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Қазақстанның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экономикалық</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бағ</w:t>
      </w:r>
      <w:r>
        <w:rPr>
          <w:rFonts w:ascii="Times New Roman" w:hAnsi="Times New Roman" w:cs="Times New Roman"/>
          <w:sz w:val="28"/>
          <w:szCs w:val="28"/>
          <w:lang w:val="ru-RU"/>
        </w:rPr>
        <w:t>дары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атты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Қазақстан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халқына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Жолдауында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тұрақты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дамудың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негізгі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факторлары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ретінде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цифрландыру</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мен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инновация</w:t>
      </w:r>
      <w:r>
        <w:rPr>
          <w:rFonts w:ascii="Times New Roman" w:hAnsi="Times New Roman" w:cs="Times New Roman"/>
          <w:sz w:val="28"/>
          <w:szCs w:val="28"/>
          <w:lang w:val="ru-RU"/>
        </w:rPr>
        <w:t>ларды</w:t>
      </w:r>
      <w:r w:rsidRPr="00DF62A4">
        <w:rPr>
          <w:rFonts w:ascii="Times New Roman" w:hAnsi="Times New Roman" w:cs="Times New Roman"/>
          <w:sz w:val="28"/>
          <w:szCs w:val="28"/>
        </w:rPr>
        <w:t xml:space="preserve"> </w:t>
      </w:r>
      <w:r>
        <w:rPr>
          <w:rFonts w:ascii="Times New Roman" w:hAnsi="Times New Roman" w:cs="Times New Roman"/>
          <w:sz w:val="28"/>
          <w:szCs w:val="28"/>
          <w:lang w:val="ru-RU"/>
        </w:rPr>
        <w:t>ендіруді</w:t>
      </w:r>
      <w:r w:rsidRPr="00D102EA">
        <w:rPr>
          <w:rFonts w:ascii="Times New Roman" w:hAnsi="Times New Roman" w:cs="Times New Roman"/>
          <w:sz w:val="28"/>
          <w:szCs w:val="28"/>
          <w:lang w:val="ru-RU"/>
        </w:rPr>
        <w:t>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стратегиялық</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маңыздылығы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атап</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көрсетілген</w:t>
      </w:r>
      <w:r w:rsidRPr="00DF62A4">
        <w:rPr>
          <w:rFonts w:ascii="Times New Roman" w:hAnsi="Times New Roman" w:cs="Times New Roman"/>
          <w:sz w:val="28"/>
          <w:szCs w:val="28"/>
        </w:rPr>
        <w:t xml:space="preserve">. </w:t>
      </w:r>
      <w:r w:rsidRPr="00EE0DB1">
        <w:rPr>
          <w:rFonts w:ascii="Times New Roman" w:hAnsi="Times New Roman" w:cs="Times New Roman"/>
          <w:sz w:val="28"/>
          <w:szCs w:val="28"/>
        </w:rPr>
        <w:t>IT</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мамандарын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даярлауға</w:t>
      </w:r>
      <w:r w:rsidRPr="00DF62A4">
        <w:rPr>
          <w:rFonts w:ascii="Times New Roman" w:hAnsi="Times New Roman" w:cs="Times New Roman"/>
          <w:sz w:val="28"/>
          <w:szCs w:val="28"/>
        </w:rPr>
        <w:t xml:space="preserve">, </w:t>
      </w:r>
      <w:r w:rsidR="00190C7F">
        <w:rPr>
          <w:rFonts w:ascii="Times New Roman" w:hAnsi="Times New Roman" w:cs="Times New Roman"/>
          <w:sz w:val="28"/>
          <w:szCs w:val="28"/>
          <w:lang w:val="ru-RU"/>
        </w:rPr>
        <w:t>Ж</w:t>
      </w:r>
      <w:r w:rsidRPr="00D102EA">
        <w:rPr>
          <w:rFonts w:ascii="Times New Roman" w:hAnsi="Times New Roman" w:cs="Times New Roman"/>
          <w:sz w:val="28"/>
          <w:szCs w:val="28"/>
          <w:lang w:val="ru-RU"/>
        </w:rPr>
        <w:t>И</w:t>
      </w:r>
      <w:r w:rsidRPr="00DF62A4">
        <w:rPr>
          <w:rFonts w:ascii="Times New Roman" w:hAnsi="Times New Roman" w:cs="Times New Roman"/>
          <w:sz w:val="28"/>
          <w:szCs w:val="28"/>
        </w:rPr>
        <w:t>-</w:t>
      </w:r>
      <w:r w:rsidRPr="00D102EA">
        <w:rPr>
          <w:rFonts w:ascii="Times New Roman" w:hAnsi="Times New Roman" w:cs="Times New Roman"/>
          <w:sz w:val="28"/>
          <w:szCs w:val="28"/>
          <w:lang w:val="ru-RU"/>
        </w:rPr>
        <w:t>ді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дамытуға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және</w:t>
      </w:r>
      <w:r w:rsidRPr="00DF62A4">
        <w:rPr>
          <w:rFonts w:ascii="Times New Roman" w:hAnsi="Times New Roman" w:cs="Times New Roman"/>
          <w:sz w:val="28"/>
          <w:szCs w:val="28"/>
        </w:rPr>
        <w:t xml:space="preserve"> </w:t>
      </w:r>
      <w:r w:rsidR="00190C7F">
        <w:rPr>
          <w:rFonts w:ascii="Times New Roman" w:hAnsi="Times New Roman" w:cs="Times New Roman"/>
          <w:sz w:val="28"/>
          <w:szCs w:val="28"/>
          <w:lang w:val="ru-RU"/>
        </w:rPr>
        <w:t>ЖОО</w:t>
      </w:r>
      <w:r w:rsidR="00190C7F" w:rsidRPr="00DF62A4">
        <w:rPr>
          <w:rFonts w:ascii="Times New Roman" w:hAnsi="Times New Roman" w:cs="Times New Roman"/>
          <w:sz w:val="28"/>
          <w:szCs w:val="28"/>
        </w:rPr>
        <w:t>-</w:t>
      </w:r>
      <w:r w:rsidR="00190C7F">
        <w:rPr>
          <w:rFonts w:ascii="Times New Roman" w:hAnsi="Times New Roman" w:cs="Times New Roman"/>
          <w:sz w:val="28"/>
          <w:szCs w:val="28"/>
          <w:lang w:val="ru-RU"/>
        </w:rPr>
        <w:t>ның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ғылыми</w:t>
      </w:r>
      <w:r w:rsidRPr="00DF62A4">
        <w:rPr>
          <w:rFonts w:ascii="Times New Roman" w:hAnsi="Times New Roman" w:cs="Times New Roman"/>
          <w:sz w:val="28"/>
          <w:szCs w:val="28"/>
        </w:rPr>
        <w:t xml:space="preserve"> </w:t>
      </w:r>
      <w:r w:rsidR="00673E2D">
        <w:rPr>
          <w:rFonts w:ascii="Times New Roman" w:hAnsi="Times New Roman" w:cs="Times New Roman"/>
          <w:sz w:val="28"/>
          <w:szCs w:val="28"/>
          <w:lang w:val="ru-RU"/>
        </w:rPr>
        <w:t>генерация</w:t>
      </w:r>
      <w:r w:rsidR="00673E2D" w:rsidRPr="00DF62A4">
        <w:rPr>
          <w:rFonts w:ascii="Times New Roman" w:hAnsi="Times New Roman" w:cs="Times New Roman"/>
          <w:sz w:val="28"/>
          <w:szCs w:val="28"/>
        </w:rPr>
        <w:t xml:space="preserve"> </w:t>
      </w:r>
      <w:r w:rsidR="00673E2D">
        <w:rPr>
          <w:rFonts w:ascii="Times New Roman" w:hAnsi="Times New Roman" w:cs="Times New Roman"/>
          <w:sz w:val="28"/>
          <w:szCs w:val="28"/>
          <w:lang w:val="ru-RU"/>
        </w:rPr>
        <w:t>м</w:t>
      </w:r>
      <w:r w:rsidRPr="00D102EA">
        <w:rPr>
          <w:rFonts w:ascii="Times New Roman" w:hAnsi="Times New Roman" w:cs="Times New Roman"/>
          <w:sz w:val="28"/>
          <w:szCs w:val="28"/>
          <w:lang w:val="ru-RU"/>
        </w:rPr>
        <w:t>ен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кадрлар</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даярлау</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орталықтары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ретіндегі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рөліне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ерекше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көңіл</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бөлінеді</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Осы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тұрғыда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академиялық</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жазу</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жоғары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білімнің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цифрлық</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трансформациясы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жағдайында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болашақ</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мамандардың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кәсіби</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даярлығы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мен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ғылыми</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мәдениетінің</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деңгейін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көрсететін</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ғылыми</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коммуникация</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құралы</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ретінде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ерекше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маңызға</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ие</w:t>
      </w:r>
      <w:r w:rsidRPr="00DF62A4">
        <w:rPr>
          <w:rFonts w:ascii="Times New Roman" w:hAnsi="Times New Roman" w:cs="Times New Roman"/>
          <w:sz w:val="28"/>
          <w:szCs w:val="28"/>
        </w:rPr>
        <w:t xml:space="preserve"> </w:t>
      </w:r>
      <w:r w:rsidRPr="00D102EA">
        <w:rPr>
          <w:rFonts w:ascii="Times New Roman" w:hAnsi="Times New Roman" w:cs="Times New Roman"/>
          <w:sz w:val="28"/>
          <w:szCs w:val="28"/>
          <w:lang w:val="ru-RU"/>
        </w:rPr>
        <w:t>болады</w:t>
      </w:r>
      <w:r w:rsidRPr="00DF62A4">
        <w:rPr>
          <w:rFonts w:ascii="Times New Roman" w:hAnsi="Times New Roman" w:cs="Times New Roman"/>
          <w:sz w:val="28"/>
          <w:szCs w:val="28"/>
        </w:rPr>
        <w:t>.</w:t>
      </w:r>
      <w:r w:rsidR="00A25844" w:rsidRPr="00DF62A4">
        <w:rPr>
          <w:rFonts w:ascii="Times New Roman" w:hAnsi="Times New Roman" w:cs="Times New Roman"/>
          <w:sz w:val="28"/>
          <w:szCs w:val="28"/>
        </w:rPr>
        <w:t xml:space="preserve"> </w:t>
      </w:r>
      <w:r w:rsidR="00673E2D" w:rsidRPr="00DF62A4">
        <w:rPr>
          <w:rFonts w:ascii="Times New Roman" w:hAnsi="Times New Roman" w:cs="Times New Roman"/>
          <w:sz w:val="28"/>
          <w:szCs w:val="28"/>
        </w:rPr>
        <w:t xml:space="preserve">2023–2029 </w:t>
      </w:r>
      <w:r w:rsidR="00673E2D" w:rsidRPr="00673E2D">
        <w:rPr>
          <w:rFonts w:ascii="Times New Roman" w:hAnsi="Times New Roman" w:cs="Times New Roman"/>
          <w:sz w:val="28"/>
          <w:szCs w:val="28"/>
          <w:lang w:val="ru-RU"/>
        </w:rPr>
        <w:t>жылдарға</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арналған</w:t>
      </w:r>
      <w:r w:rsidR="00673E2D" w:rsidRPr="00DF62A4">
        <w:rPr>
          <w:rFonts w:ascii="Times New Roman" w:hAnsi="Times New Roman" w:cs="Times New Roman"/>
          <w:sz w:val="28"/>
          <w:szCs w:val="28"/>
        </w:rPr>
        <w:t xml:space="preserve"> </w:t>
      </w:r>
      <w:r w:rsidR="00B728A1">
        <w:rPr>
          <w:rFonts w:ascii="Times New Roman" w:hAnsi="Times New Roman" w:cs="Times New Roman"/>
          <w:sz w:val="28"/>
          <w:szCs w:val="28"/>
          <w:lang w:val="ru-RU"/>
        </w:rPr>
        <w:t>ц</w:t>
      </w:r>
      <w:r w:rsidR="00673E2D" w:rsidRPr="00673E2D">
        <w:rPr>
          <w:rFonts w:ascii="Times New Roman" w:hAnsi="Times New Roman" w:cs="Times New Roman"/>
          <w:sz w:val="28"/>
          <w:szCs w:val="28"/>
          <w:lang w:val="ru-RU"/>
        </w:rPr>
        <w:t>ифрлық</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трансформация</w:t>
      </w:r>
      <w:r w:rsidR="00673E2D" w:rsidRPr="00DF62A4">
        <w:rPr>
          <w:rFonts w:ascii="Times New Roman" w:hAnsi="Times New Roman" w:cs="Times New Roman"/>
          <w:sz w:val="28"/>
          <w:szCs w:val="28"/>
        </w:rPr>
        <w:t xml:space="preserve"> </w:t>
      </w:r>
      <w:r w:rsidR="00B728A1">
        <w:rPr>
          <w:rFonts w:ascii="Times New Roman" w:hAnsi="Times New Roman" w:cs="Times New Roman"/>
          <w:sz w:val="28"/>
          <w:szCs w:val="28"/>
          <w:lang w:val="ru-RU"/>
        </w:rPr>
        <w:t>Т</w:t>
      </w:r>
      <w:r w:rsidR="00673E2D" w:rsidRPr="00673E2D">
        <w:rPr>
          <w:rFonts w:ascii="Times New Roman" w:hAnsi="Times New Roman" w:cs="Times New Roman"/>
          <w:sz w:val="28"/>
          <w:szCs w:val="28"/>
          <w:lang w:val="ru-RU"/>
        </w:rPr>
        <w:t>ұжырымдамасына</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сәйкес</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заманауи</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тәсілдер</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мен</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оқыту</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әдістерін</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белсенді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енгізуді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сондай</w:t>
      </w:r>
      <w:r w:rsidR="00673E2D" w:rsidRPr="00DF62A4">
        <w:rPr>
          <w:rFonts w:ascii="Times New Roman" w:hAnsi="Times New Roman" w:cs="Times New Roman"/>
          <w:sz w:val="28"/>
          <w:szCs w:val="28"/>
        </w:rPr>
        <w:t>-</w:t>
      </w:r>
      <w:r w:rsidR="00673E2D" w:rsidRPr="00673E2D">
        <w:rPr>
          <w:rFonts w:ascii="Times New Roman" w:hAnsi="Times New Roman" w:cs="Times New Roman"/>
          <w:sz w:val="28"/>
          <w:szCs w:val="28"/>
          <w:lang w:val="ru-RU"/>
        </w:rPr>
        <w:t>ақ</w:t>
      </w:r>
      <w:r w:rsidR="00B728A1" w:rsidRPr="00DF62A4">
        <w:rPr>
          <w:rFonts w:ascii="Times New Roman" w:hAnsi="Times New Roman" w:cs="Times New Roman"/>
          <w:sz w:val="28"/>
          <w:szCs w:val="28"/>
        </w:rPr>
        <w:t>,</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ақпараттық</w:t>
      </w:r>
      <w:r w:rsidR="00673E2D" w:rsidRPr="00DF62A4">
        <w:rPr>
          <w:rFonts w:ascii="Times New Roman" w:hAnsi="Times New Roman" w:cs="Times New Roman"/>
          <w:sz w:val="28"/>
          <w:szCs w:val="28"/>
        </w:rPr>
        <w:t>-</w:t>
      </w:r>
      <w:r w:rsidR="00673E2D" w:rsidRPr="00673E2D">
        <w:rPr>
          <w:rFonts w:ascii="Times New Roman" w:hAnsi="Times New Roman" w:cs="Times New Roman"/>
          <w:sz w:val="28"/>
          <w:szCs w:val="28"/>
          <w:lang w:val="ru-RU"/>
        </w:rPr>
        <w:t>коммуникациялық</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технологияларды</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дамытуды</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және</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киберқауіпсіздікті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қамтамасыз</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етуді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көздейтін</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платформа</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негізіндегі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цифрландыру</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моделіне</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көшу</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қажеттілігі</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атап</w:t>
      </w:r>
      <w:r w:rsidR="00673E2D" w:rsidRPr="00DF62A4">
        <w:rPr>
          <w:rFonts w:ascii="Times New Roman" w:hAnsi="Times New Roman" w:cs="Times New Roman"/>
          <w:sz w:val="28"/>
          <w:szCs w:val="28"/>
        </w:rPr>
        <w:t xml:space="preserve"> </w:t>
      </w:r>
      <w:r w:rsidR="00673E2D" w:rsidRPr="00673E2D">
        <w:rPr>
          <w:rFonts w:ascii="Times New Roman" w:hAnsi="Times New Roman" w:cs="Times New Roman"/>
          <w:sz w:val="28"/>
          <w:szCs w:val="28"/>
          <w:lang w:val="ru-RU"/>
        </w:rPr>
        <w:t>өтілді</w:t>
      </w:r>
      <w:r w:rsidR="00673E2D" w:rsidRPr="00DF62A4">
        <w:rPr>
          <w:rFonts w:ascii="Times New Roman" w:hAnsi="Times New Roman" w:cs="Times New Roman"/>
          <w:sz w:val="28"/>
          <w:szCs w:val="28"/>
        </w:rPr>
        <w:t>.</w:t>
      </w:r>
    </w:p>
    <w:p w14:paraId="1E23DA9A" w14:textId="1DACFC9F" w:rsidR="00463D48" w:rsidRPr="00610C38" w:rsidRDefault="00B728A1" w:rsidP="00BA6554">
      <w:pPr>
        <w:spacing w:line="240" w:lineRule="auto"/>
        <w:ind w:firstLine="720"/>
        <w:jc w:val="both"/>
        <w:rPr>
          <w:rFonts w:ascii="Times New Roman" w:hAnsi="Times New Roman" w:cs="Times New Roman"/>
          <w:sz w:val="28"/>
          <w:szCs w:val="28"/>
          <w:highlight w:val="yellow"/>
        </w:rPr>
      </w:pPr>
      <w:r w:rsidRPr="00B728A1">
        <w:rPr>
          <w:rFonts w:ascii="Times New Roman" w:hAnsi="Times New Roman" w:cs="Times New Roman"/>
          <w:sz w:val="28"/>
          <w:szCs w:val="28"/>
          <w:lang w:val="ru-RU"/>
        </w:rPr>
        <w:t>Сонымен</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қатар</w:t>
      </w:r>
      <w:r w:rsidRPr="00EE0DB1">
        <w:rPr>
          <w:rFonts w:ascii="Times New Roman" w:hAnsi="Times New Roman" w:cs="Times New Roman"/>
          <w:sz w:val="28"/>
          <w:szCs w:val="28"/>
        </w:rPr>
        <w:t>, «</w:t>
      </w:r>
      <w:r w:rsidRPr="00B728A1">
        <w:rPr>
          <w:rFonts w:ascii="Times New Roman" w:hAnsi="Times New Roman" w:cs="Times New Roman"/>
          <w:sz w:val="28"/>
          <w:szCs w:val="28"/>
          <w:lang w:val="ru-RU"/>
        </w:rPr>
        <w:t>Білім</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туралы</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Қазақстан</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Республикасының</w:t>
      </w:r>
      <w:r w:rsidRPr="00EE0DB1">
        <w:rPr>
          <w:rFonts w:ascii="Times New Roman" w:hAnsi="Times New Roman" w:cs="Times New Roman"/>
          <w:sz w:val="28"/>
          <w:szCs w:val="28"/>
        </w:rPr>
        <w:t xml:space="preserve"> 2007 </w:t>
      </w:r>
      <w:r w:rsidRPr="00B728A1">
        <w:rPr>
          <w:rFonts w:ascii="Times New Roman" w:hAnsi="Times New Roman" w:cs="Times New Roman"/>
          <w:sz w:val="28"/>
          <w:szCs w:val="28"/>
          <w:lang w:val="ru-RU"/>
        </w:rPr>
        <w:t>жылғы</w:t>
      </w:r>
      <w:r w:rsidRPr="00EE0DB1">
        <w:rPr>
          <w:rFonts w:ascii="Times New Roman" w:hAnsi="Times New Roman" w:cs="Times New Roman"/>
          <w:sz w:val="28"/>
          <w:szCs w:val="28"/>
        </w:rPr>
        <w:t xml:space="preserve"> 27 </w:t>
      </w:r>
      <w:r w:rsidRPr="00B728A1">
        <w:rPr>
          <w:rFonts w:ascii="Times New Roman" w:hAnsi="Times New Roman" w:cs="Times New Roman"/>
          <w:sz w:val="28"/>
          <w:szCs w:val="28"/>
          <w:lang w:val="ru-RU"/>
        </w:rPr>
        <w:t>шілдедегі</w:t>
      </w:r>
      <w:r w:rsidRPr="00EE0DB1">
        <w:rPr>
          <w:rFonts w:ascii="Times New Roman" w:hAnsi="Times New Roman" w:cs="Times New Roman"/>
          <w:sz w:val="28"/>
          <w:szCs w:val="28"/>
        </w:rPr>
        <w:t xml:space="preserve"> № 319-III </w:t>
      </w:r>
      <w:r w:rsidRPr="00B728A1">
        <w:rPr>
          <w:rFonts w:ascii="Times New Roman" w:hAnsi="Times New Roman" w:cs="Times New Roman"/>
          <w:sz w:val="28"/>
          <w:szCs w:val="28"/>
          <w:lang w:val="ru-RU"/>
        </w:rPr>
        <w:t>Заңының</w:t>
      </w:r>
      <w:r w:rsidRPr="00EE0DB1">
        <w:rPr>
          <w:rFonts w:ascii="Times New Roman" w:hAnsi="Times New Roman" w:cs="Times New Roman"/>
          <w:sz w:val="28"/>
          <w:szCs w:val="28"/>
        </w:rPr>
        <w:t xml:space="preserve"> 7-</w:t>
      </w:r>
      <w:r w:rsidRPr="00B728A1">
        <w:rPr>
          <w:rFonts w:ascii="Times New Roman" w:hAnsi="Times New Roman" w:cs="Times New Roman"/>
          <w:sz w:val="28"/>
          <w:szCs w:val="28"/>
          <w:lang w:val="ru-RU"/>
        </w:rPr>
        <w:t>тарауының</w:t>
      </w:r>
      <w:r w:rsidRPr="00EE0DB1">
        <w:rPr>
          <w:rFonts w:ascii="Times New Roman" w:hAnsi="Times New Roman" w:cs="Times New Roman"/>
          <w:sz w:val="28"/>
          <w:szCs w:val="28"/>
        </w:rPr>
        <w:t xml:space="preserve"> 51-</w:t>
      </w:r>
      <w:r w:rsidRPr="00B728A1">
        <w:rPr>
          <w:rFonts w:ascii="Times New Roman" w:hAnsi="Times New Roman" w:cs="Times New Roman"/>
          <w:sz w:val="28"/>
          <w:szCs w:val="28"/>
          <w:lang w:val="ru-RU"/>
        </w:rPr>
        <w:t>бабының</w:t>
      </w:r>
      <w:r w:rsidRPr="00EE0DB1">
        <w:rPr>
          <w:rFonts w:ascii="Times New Roman" w:hAnsi="Times New Roman" w:cs="Times New Roman"/>
          <w:sz w:val="28"/>
          <w:szCs w:val="28"/>
        </w:rPr>
        <w:t xml:space="preserve"> 3-</w:t>
      </w:r>
      <w:r w:rsidRPr="00B728A1">
        <w:rPr>
          <w:rFonts w:ascii="Times New Roman" w:hAnsi="Times New Roman" w:cs="Times New Roman"/>
          <w:sz w:val="28"/>
          <w:szCs w:val="28"/>
          <w:lang w:val="ru-RU"/>
        </w:rPr>
        <w:t>тармағының</w:t>
      </w:r>
      <w:r w:rsidRPr="00EE0DB1">
        <w:rPr>
          <w:rFonts w:ascii="Times New Roman" w:hAnsi="Times New Roman" w:cs="Times New Roman"/>
          <w:sz w:val="28"/>
          <w:szCs w:val="28"/>
        </w:rPr>
        <w:t xml:space="preserve"> 5-</w:t>
      </w:r>
      <w:r w:rsidRPr="00B728A1">
        <w:rPr>
          <w:rFonts w:ascii="Times New Roman" w:hAnsi="Times New Roman" w:cs="Times New Roman"/>
          <w:sz w:val="28"/>
          <w:szCs w:val="28"/>
          <w:lang w:val="ru-RU"/>
        </w:rPr>
        <w:t>тармақшасына</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сәйкес</w:t>
      </w:r>
      <w:r w:rsidRPr="00EE0DB1">
        <w:rPr>
          <w:rFonts w:ascii="Times New Roman" w:hAnsi="Times New Roman" w:cs="Times New Roman"/>
          <w:sz w:val="28"/>
          <w:szCs w:val="28"/>
        </w:rPr>
        <w:t xml:space="preserve"> «</w:t>
      </w:r>
      <w:r w:rsidRPr="00A25844">
        <w:rPr>
          <w:rFonts w:ascii="Times New Roman" w:hAnsi="Times New Roman" w:cs="Times New Roman"/>
          <w:i/>
          <w:iCs/>
          <w:sz w:val="28"/>
          <w:szCs w:val="28"/>
          <w:lang w:val="ru-RU"/>
        </w:rPr>
        <w:t>Педагог</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өзінің</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кәсіби</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шеберлігін</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зияткерлік</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шығармашылық</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және</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жалпы</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ғылыми</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деңгейін</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үнемі</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жетілдіріп</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отыруға</w:t>
      </w:r>
      <w:r w:rsidRPr="00EE0DB1">
        <w:rPr>
          <w:rFonts w:ascii="Times New Roman" w:hAnsi="Times New Roman" w:cs="Times New Roman"/>
          <w:i/>
          <w:iCs/>
          <w:sz w:val="28"/>
          <w:szCs w:val="28"/>
        </w:rPr>
        <w:t xml:space="preserve"> </w:t>
      </w:r>
      <w:r w:rsidRPr="00A25844">
        <w:rPr>
          <w:rFonts w:ascii="Times New Roman" w:hAnsi="Times New Roman" w:cs="Times New Roman"/>
          <w:i/>
          <w:iCs/>
          <w:sz w:val="28"/>
          <w:szCs w:val="28"/>
          <w:lang w:val="ru-RU"/>
        </w:rPr>
        <w:t>міндетті</w:t>
      </w:r>
      <w:r w:rsidRPr="00EE0DB1">
        <w:rPr>
          <w:rFonts w:ascii="Times New Roman" w:hAnsi="Times New Roman" w:cs="Times New Roman"/>
          <w:sz w:val="28"/>
          <w:szCs w:val="28"/>
        </w:rPr>
        <w:t>»</w:t>
      </w:r>
      <w:r w:rsidR="004F3742" w:rsidRPr="00EE0DB1">
        <w:rPr>
          <w:rFonts w:ascii="Times New Roman" w:hAnsi="Times New Roman" w:cs="Times New Roman"/>
          <w:sz w:val="28"/>
          <w:szCs w:val="28"/>
        </w:rPr>
        <w:t xml:space="preserve">, </w:t>
      </w:r>
      <w:r w:rsidR="004F3742">
        <w:rPr>
          <w:rFonts w:ascii="Times New Roman" w:hAnsi="Times New Roman" w:cs="Times New Roman"/>
          <w:sz w:val="28"/>
          <w:szCs w:val="28"/>
          <w:lang w:val="ru-RU"/>
        </w:rPr>
        <w:t>ал</w:t>
      </w:r>
      <w:r w:rsidR="004F3742"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Қазақстан</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Республикасы</w:t>
      </w:r>
      <w:r w:rsidR="004F3742" w:rsidRPr="00A25844">
        <w:rPr>
          <w:rFonts w:ascii="Times New Roman" w:hAnsi="Times New Roman" w:cs="Times New Roman"/>
          <w:sz w:val="28"/>
          <w:szCs w:val="28"/>
          <w:lang w:val="ru-RU"/>
        </w:rPr>
        <w:t>ның</w:t>
      </w:r>
      <w:r w:rsidR="004F3742" w:rsidRPr="00EE0DB1">
        <w:rPr>
          <w:rFonts w:ascii="Times New Roman" w:hAnsi="Times New Roman" w:cs="Times New Roman"/>
          <w:sz w:val="28"/>
          <w:szCs w:val="28"/>
        </w:rPr>
        <w:t xml:space="preserve"> </w:t>
      </w:r>
      <w:r w:rsidR="004F3742" w:rsidRPr="00A25844">
        <w:rPr>
          <w:rFonts w:ascii="Times New Roman" w:hAnsi="Times New Roman" w:cs="Times New Roman"/>
          <w:sz w:val="28"/>
          <w:szCs w:val="28"/>
          <w:lang w:val="ru-RU"/>
        </w:rPr>
        <w:t>Оқу</w:t>
      </w:r>
      <w:r w:rsidR="004F3742" w:rsidRPr="00EE0DB1">
        <w:rPr>
          <w:rFonts w:ascii="Times New Roman" w:hAnsi="Times New Roman" w:cs="Times New Roman"/>
          <w:sz w:val="28"/>
          <w:szCs w:val="28"/>
        </w:rPr>
        <w:t>-</w:t>
      </w:r>
      <w:r w:rsidR="004F3742" w:rsidRPr="00A25844">
        <w:rPr>
          <w:rFonts w:ascii="Times New Roman" w:hAnsi="Times New Roman" w:cs="Times New Roman"/>
          <w:sz w:val="28"/>
          <w:szCs w:val="28"/>
          <w:lang w:val="ru-RU"/>
        </w:rPr>
        <w:t>ағарту</w:t>
      </w:r>
      <w:r w:rsidR="004F3742" w:rsidRPr="00EE0DB1">
        <w:rPr>
          <w:rFonts w:ascii="Times New Roman" w:hAnsi="Times New Roman" w:cs="Times New Roman"/>
          <w:sz w:val="28"/>
          <w:szCs w:val="28"/>
        </w:rPr>
        <w:t xml:space="preserve"> </w:t>
      </w:r>
      <w:r w:rsidR="004F3742" w:rsidRPr="00A25844">
        <w:rPr>
          <w:rFonts w:ascii="Times New Roman" w:hAnsi="Times New Roman" w:cs="Times New Roman"/>
          <w:sz w:val="28"/>
          <w:szCs w:val="28"/>
          <w:lang w:val="ru-RU"/>
        </w:rPr>
        <w:t>Министрінің</w:t>
      </w:r>
      <w:r w:rsidR="004F3742"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м</w:t>
      </w:r>
      <w:r w:rsidRPr="00EE0DB1">
        <w:rPr>
          <w:rFonts w:ascii="Times New Roman" w:hAnsi="Times New Roman" w:cs="Times New Roman"/>
          <w:sz w:val="28"/>
          <w:szCs w:val="28"/>
        </w:rPr>
        <w:t>.</w:t>
      </w:r>
      <w:r w:rsidRPr="00A25844">
        <w:rPr>
          <w:rFonts w:ascii="Times New Roman" w:hAnsi="Times New Roman" w:cs="Times New Roman"/>
          <w:sz w:val="28"/>
          <w:szCs w:val="28"/>
          <w:lang w:val="ru-RU"/>
        </w:rPr>
        <w:t>а</w:t>
      </w:r>
      <w:r w:rsidRPr="00EE0DB1">
        <w:rPr>
          <w:rFonts w:ascii="Times New Roman" w:hAnsi="Times New Roman" w:cs="Times New Roman"/>
          <w:sz w:val="28"/>
          <w:szCs w:val="28"/>
        </w:rPr>
        <w:t xml:space="preserve">. 2022 </w:t>
      </w:r>
      <w:r w:rsidRPr="00A25844">
        <w:rPr>
          <w:rFonts w:ascii="Times New Roman" w:hAnsi="Times New Roman" w:cs="Times New Roman"/>
          <w:sz w:val="28"/>
          <w:szCs w:val="28"/>
          <w:lang w:val="ru-RU"/>
        </w:rPr>
        <w:t>жылғы</w:t>
      </w:r>
      <w:r w:rsidRPr="00EE0DB1">
        <w:rPr>
          <w:rFonts w:ascii="Times New Roman" w:hAnsi="Times New Roman" w:cs="Times New Roman"/>
          <w:sz w:val="28"/>
          <w:szCs w:val="28"/>
        </w:rPr>
        <w:t xml:space="preserve"> 15 </w:t>
      </w:r>
      <w:r w:rsidRPr="00A25844">
        <w:rPr>
          <w:rFonts w:ascii="Times New Roman" w:hAnsi="Times New Roman" w:cs="Times New Roman"/>
          <w:sz w:val="28"/>
          <w:szCs w:val="28"/>
          <w:lang w:val="ru-RU"/>
        </w:rPr>
        <w:t>желтоқсанда</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бекітілген</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Педагог</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кәсіби</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стандартын</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бекіту</w:t>
      </w:r>
      <w:r w:rsidR="004F3742" w:rsidRPr="00EE0DB1">
        <w:rPr>
          <w:rFonts w:ascii="Times New Roman" w:hAnsi="Times New Roman" w:cs="Times New Roman"/>
          <w:sz w:val="28"/>
          <w:szCs w:val="28"/>
        </w:rPr>
        <w:t>»</w:t>
      </w:r>
      <w:r w:rsidRPr="00EE0DB1">
        <w:rPr>
          <w:rFonts w:ascii="Times New Roman" w:hAnsi="Times New Roman" w:cs="Times New Roman"/>
          <w:sz w:val="28"/>
          <w:szCs w:val="28"/>
        </w:rPr>
        <w:t xml:space="preserve"> </w:t>
      </w:r>
      <w:r w:rsidR="004F3742" w:rsidRPr="00A25844">
        <w:rPr>
          <w:rFonts w:ascii="Times New Roman" w:hAnsi="Times New Roman" w:cs="Times New Roman"/>
          <w:sz w:val="28"/>
          <w:szCs w:val="28"/>
          <w:lang w:val="ru-RU"/>
        </w:rPr>
        <w:t>туралы</w:t>
      </w:r>
      <w:r w:rsidR="004F3742" w:rsidRPr="00EE0DB1">
        <w:rPr>
          <w:rFonts w:ascii="Times New Roman" w:hAnsi="Times New Roman" w:cs="Times New Roman"/>
          <w:sz w:val="28"/>
          <w:szCs w:val="28"/>
        </w:rPr>
        <w:t xml:space="preserve"> № 500 </w:t>
      </w:r>
      <w:r w:rsidR="004F3742" w:rsidRPr="00A25844">
        <w:rPr>
          <w:rFonts w:ascii="Times New Roman" w:hAnsi="Times New Roman" w:cs="Times New Roman"/>
          <w:sz w:val="28"/>
          <w:szCs w:val="28"/>
          <w:lang w:val="ru-RU"/>
        </w:rPr>
        <w:t>бұйрығында</w:t>
      </w:r>
      <w:r w:rsidR="004F3742"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білім</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беру</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ұйымдарының</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әртүрлі</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деңгейдегі</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мұғалімдерінің</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кәсіби</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қызметіне</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қойылатын</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заманауи</w:t>
      </w:r>
      <w:r w:rsidRPr="00EE0DB1">
        <w:rPr>
          <w:rFonts w:ascii="Times New Roman" w:hAnsi="Times New Roman" w:cs="Times New Roman"/>
          <w:sz w:val="28"/>
          <w:szCs w:val="28"/>
        </w:rPr>
        <w:t xml:space="preserve"> </w:t>
      </w:r>
      <w:r w:rsidRPr="00A25844">
        <w:rPr>
          <w:rFonts w:ascii="Times New Roman" w:hAnsi="Times New Roman" w:cs="Times New Roman"/>
          <w:sz w:val="28"/>
          <w:szCs w:val="28"/>
          <w:lang w:val="ru-RU"/>
        </w:rPr>
        <w:t>талаптарды</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нақты</w:t>
      </w:r>
      <w:r w:rsidRPr="00EE0DB1">
        <w:rPr>
          <w:rFonts w:ascii="Times New Roman" w:hAnsi="Times New Roman" w:cs="Times New Roman"/>
          <w:sz w:val="28"/>
          <w:szCs w:val="28"/>
        </w:rPr>
        <w:t xml:space="preserve"> </w:t>
      </w:r>
      <w:r w:rsidRPr="00B728A1">
        <w:rPr>
          <w:rFonts w:ascii="Times New Roman" w:hAnsi="Times New Roman" w:cs="Times New Roman"/>
          <w:sz w:val="28"/>
          <w:szCs w:val="28"/>
          <w:lang w:val="ru-RU"/>
        </w:rPr>
        <w:t>анықтайды</w:t>
      </w:r>
      <w:r w:rsidRPr="00EE0DB1">
        <w:rPr>
          <w:rFonts w:ascii="Times New Roman" w:hAnsi="Times New Roman" w:cs="Times New Roman"/>
          <w:sz w:val="28"/>
          <w:szCs w:val="28"/>
        </w:rPr>
        <w:t>.</w:t>
      </w:r>
      <w:r w:rsidR="004F3742">
        <w:rPr>
          <w:rFonts w:ascii="Times New Roman" w:hAnsi="Times New Roman" w:cs="Times New Roman"/>
          <w:sz w:val="28"/>
          <w:szCs w:val="28"/>
          <w:lang w:val="ru-RU"/>
        </w:rPr>
        <w:t>Педагогтардың</w:t>
      </w:r>
      <w:r w:rsidR="004F3742" w:rsidRPr="00EE0DB1">
        <w:rPr>
          <w:rFonts w:ascii="Times New Roman" w:hAnsi="Times New Roman" w:cs="Times New Roman"/>
          <w:sz w:val="28"/>
          <w:szCs w:val="28"/>
        </w:rPr>
        <w:t xml:space="preserve"> </w:t>
      </w:r>
      <w:r w:rsidR="004F3742">
        <w:rPr>
          <w:rFonts w:ascii="Times New Roman" w:hAnsi="Times New Roman" w:cs="Times New Roman"/>
          <w:sz w:val="28"/>
          <w:szCs w:val="28"/>
          <w:lang w:val="ru-RU"/>
        </w:rPr>
        <w:t>кәсіби</w:t>
      </w:r>
      <w:r w:rsidR="004F3742" w:rsidRPr="00EE0DB1">
        <w:rPr>
          <w:rFonts w:ascii="Times New Roman" w:hAnsi="Times New Roman" w:cs="Times New Roman"/>
          <w:sz w:val="28"/>
          <w:szCs w:val="28"/>
        </w:rPr>
        <w:t xml:space="preserve"> </w:t>
      </w:r>
      <w:r w:rsidR="004F3742">
        <w:rPr>
          <w:rFonts w:ascii="Times New Roman" w:hAnsi="Times New Roman" w:cs="Times New Roman"/>
          <w:sz w:val="28"/>
          <w:szCs w:val="28"/>
          <w:lang w:val="ru-RU"/>
        </w:rPr>
        <w:t>міндеттері</w:t>
      </w:r>
      <w:r w:rsidR="00893C19">
        <w:rPr>
          <w:rFonts w:ascii="Times New Roman" w:hAnsi="Times New Roman" w:cs="Times New Roman"/>
          <w:sz w:val="28"/>
          <w:szCs w:val="28"/>
          <w:lang w:val="ru-RU"/>
        </w:rPr>
        <w:t>нің</w:t>
      </w:r>
      <w:r w:rsidR="004F3742" w:rsidRPr="00EE0DB1">
        <w:rPr>
          <w:rFonts w:ascii="Times New Roman" w:hAnsi="Times New Roman" w:cs="Times New Roman"/>
          <w:sz w:val="28"/>
          <w:szCs w:val="28"/>
        </w:rPr>
        <w:t xml:space="preserve"> </w:t>
      </w:r>
      <w:r w:rsidR="00893C19">
        <w:rPr>
          <w:rFonts w:ascii="Times New Roman" w:hAnsi="Times New Roman" w:cs="Times New Roman"/>
          <w:sz w:val="28"/>
          <w:szCs w:val="28"/>
          <w:lang w:val="ru-RU"/>
        </w:rPr>
        <w:t>және</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құзыреттілік</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карталарын</w:t>
      </w:r>
      <w:r w:rsidR="00893C19">
        <w:rPr>
          <w:rFonts w:ascii="Times New Roman" w:hAnsi="Times New Roman" w:cs="Times New Roman"/>
          <w:sz w:val="28"/>
          <w:szCs w:val="28"/>
          <w:lang w:val="ru-RU"/>
        </w:rPr>
        <w:t>ың</w:t>
      </w:r>
      <w:r w:rsidR="00893C19" w:rsidRPr="00EE0DB1">
        <w:rPr>
          <w:rFonts w:ascii="Times New Roman" w:hAnsi="Times New Roman" w:cs="Times New Roman"/>
          <w:sz w:val="28"/>
          <w:szCs w:val="28"/>
        </w:rPr>
        <w:t xml:space="preserve"> </w:t>
      </w:r>
      <w:r w:rsidR="00893C19">
        <w:rPr>
          <w:rFonts w:ascii="Times New Roman" w:hAnsi="Times New Roman" w:cs="Times New Roman"/>
          <w:sz w:val="28"/>
          <w:szCs w:val="28"/>
          <w:lang w:val="ru-RU"/>
        </w:rPr>
        <w:t>сипаттамасында</w:t>
      </w:r>
      <w:r w:rsidR="004F3742" w:rsidRPr="00EE0DB1">
        <w:rPr>
          <w:rFonts w:ascii="Times New Roman" w:hAnsi="Times New Roman" w:cs="Times New Roman"/>
          <w:sz w:val="28"/>
          <w:szCs w:val="28"/>
        </w:rPr>
        <w:t xml:space="preserve"> </w:t>
      </w:r>
      <w:r w:rsidR="004F3742" w:rsidRPr="00EE0DB1">
        <w:rPr>
          <w:rFonts w:ascii="Times New Roman" w:hAnsi="Times New Roman" w:cs="Times New Roman"/>
          <w:i/>
          <w:iCs/>
          <w:sz w:val="28"/>
          <w:szCs w:val="28"/>
        </w:rPr>
        <w:t>«</w:t>
      </w:r>
      <w:r w:rsidR="004F3742" w:rsidRPr="004F3742">
        <w:rPr>
          <w:rFonts w:ascii="Times New Roman" w:hAnsi="Times New Roman" w:cs="Times New Roman"/>
          <w:i/>
          <w:iCs/>
          <w:sz w:val="28"/>
          <w:szCs w:val="28"/>
          <w:lang w:val="ru-RU"/>
        </w:rPr>
        <w:t>кәсіби</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қызметте</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цифрлық</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технологияларды</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қолдану</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sz w:val="28"/>
          <w:szCs w:val="28"/>
          <w:lang w:val="ru-RU"/>
        </w:rPr>
        <w:t>және</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ғылыми</w:t>
      </w:r>
      <w:r w:rsidR="004F3742" w:rsidRPr="00EE0DB1">
        <w:rPr>
          <w:rFonts w:ascii="Times New Roman" w:hAnsi="Times New Roman" w:cs="Times New Roman"/>
          <w:i/>
          <w:iCs/>
          <w:sz w:val="28"/>
          <w:szCs w:val="28"/>
        </w:rPr>
        <w:t>-</w:t>
      </w:r>
      <w:r w:rsidR="004F3742" w:rsidRPr="004F3742">
        <w:rPr>
          <w:rFonts w:ascii="Times New Roman" w:hAnsi="Times New Roman" w:cs="Times New Roman"/>
          <w:i/>
          <w:iCs/>
          <w:sz w:val="28"/>
          <w:szCs w:val="28"/>
          <w:lang w:val="ru-RU"/>
        </w:rPr>
        <w:t>зерттеу</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қызметін</w:t>
      </w:r>
      <w:r w:rsidR="00893C19">
        <w:rPr>
          <w:rFonts w:ascii="Times New Roman" w:hAnsi="Times New Roman" w:cs="Times New Roman"/>
          <w:i/>
          <w:iCs/>
          <w:sz w:val="28"/>
          <w:szCs w:val="28"/>
          <w:lang w:val="ru-RU"/>
        </w:rPr>
        <w:t>ің</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ұйымдастыру</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мен</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жүргізудің</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әдістері</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мен</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технологияларын</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i/>
          <w:iCs/>
          <w:sz w:val="28"/>
          <w:szCs w:val="28"/>
          <w:lang w:val="ru-RU"/>
        </w:rPr>
        <w:t>білу</w:t>
      </w:r>
      <w:r w:rsidR="004F3742" w:rsidRPr="00EE0DB1">
        <w:rPr>
          <w:rFonts w:ascii="Times New Roman" w:hAnsi="Times New Roman" w:cs="Times New Roman"/>
          <w:i/>
          <w:iCs/>
          <w:sz w:val="28"/>
          <w:szCs w:val="28"/>
        </w:rPr>
        <w:t xml:space="preserve">» </w:t>
      </w:r>
      <w:r w:rsidR="004F3742" w:rsidRPr="004F3742">
        <w:rPr>
          <w:rFonts w:ascii="Times New Roman" w:hAnsi="Times New Roman" w:cs="Times New Roman"/>
          <w:sz w:val="28"/>
          <w:szCs w:val="28"/>
          <w:lang w:val="ru-RU"/>
        </w:rPr>
        <w:t>сияқты</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негізгі</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ережелер</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бар</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Бұл</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талаптар</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әсіресе</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оқу</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үдерісіне</w:t>
      </w:r>
      <w:r w:rsidR="004F3742" w:rsidRPr="00EE0DB1">
        <w:rPr>
          <w:rFonts w:ascii="Times New Roman" w:hAnsi="Times New Roman" w:cs="Times New Roman"/>
          <w:sz w:val="28"/>
          <w:szCs w:val="28"/>
        </w:rPr>
        <w:t xml:space="preserve"> </w:t>
      </w:r>
      <w:r w:rsidR="004F3742" w:rsidRPr="004F3742">
        <w:rPr>
          <w:rFonts w:ascii="Times New Roman" w:hAnsi="Times New Roman" w:cs="Times New Roman"/>
          <w:sz w:val="28"/>
          <w:szCs w:val="28"/>
          <w:lang w:val="ru-RU"/>
        </w:rPr>
        <w:t>цифрлық</w:t>
      </w:r>
      <w:r w:rsidR="004F3742" w:rsidRPr="00EE0DB1">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құралдарды</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белсенді</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енгізу</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жағдайында</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болашақ</w:t>
      </w:r>
      <w:r w:rsidR="004F3742" w:rsidRPr="00610C38">
        <w:rPr>
          <w:rFonts w:ascii="Times New Roman" w:hAnsi="Times New Roman" w:cs="Times New Roman"/>
          <w:sz w:val="28"/>
          <w:szCs w:val="28"/>
        </w:rPr>
        <w:t xml:space="preserve"> </w:t>
      </w:r>
      <w:r w:rsidR="00C5781B">
        <w:rPr>
          <w:rFonts w:ascii="Times New Roman" w:hAnsi="Times New Roman" w:cs="Times New Roman"/>
          <w:sz w:val="28"/>
          <w:szCs w:val="28"/>
          <w:lang w:val="ru-RU"/>
        </w:rPr>
        <w:t>педагогтарды</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ғылыми</w:t>
      </w:r>
      <w:r w:rsidR="00893C19"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әдістемелік</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және</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ғылыми</w:t>
      </w:r>
      <w:r w:rsidR="004F3742" w:rsidRPr="00610C38">
        <w:rPr>
          <w:rFonts w:ascii="Times New Roman" w:hAnsi="Times New Roman" w:cs="Times New Roman"/>
          <w:sz w:val="28"/>
          <w:szCs w:val="28"/>
        </w:rPr>
        <w:t>-</w:t>
      </w:r>
      <w:r w:rsidR="004F3742" w:rsidRPr="00610C38">
        <w:rPr>
          <w:rFonts w:ascii="Times New Roman" w:hAnsi="Times New Roman" w:cs="Times New Roman"/>
          <w:sz w:val="28"/>
          <w:szCs w:val="28"/>
          <w:lang w:val="ru-RU"/>
        </w:rPr>
        <w:t>зерттеу</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жұмыстарын</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жүргізуге</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жүйелі</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дайындау</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қажеттілігін</w:t>
      </w:r>
      <w:r w:rsidR="004F3742" w:rsidRPr="00610C38">
        <w:rPr>
          <w:rFonts w:ascii="Times New Roman" w:hAnsi="Times New Roman" w:cs="Times New Roman"/>
          <w:sz w:val="28"/>
          <w:szCs w:val="28"/>
        </w:rPr>
        <w:t xml:space="preserve"> </w:t>
      </w:r>
      <w:r w:rsidR="004F3742" w:rsidRPr="00610C38">
        <w:rPr>
          <w:rFonts w:ascii="Times New Roman" w:hAnsi="Times New Roman" w:cs="Times New Roman"/>
          <w:sz w:val="28"/>
          <w:szCs w:val="28"/>
          <w:lang w:val="ru-RU"/>
        </w:rPr>
        <w:t>растайды</w:t>
      </w:r>
      <w:r w:rsidR="004F3742" w:rsidRPr="00610C38">
        <w:rPr>
          <w:rFonts w:ascii="Times New Roman" w:hAnsi="Times New Roman" w:cs="Times New Roman"/>
          <w:sz w:val="28"/>
          <w:szCs w:val="28"/>
        </w:rPr>
        <w:t>.</w:t>
      </w:r>
    </w:p>
    <w:p w14:paraId="133CF566" w14:textId="6F3BE48E" w:rsidR="00893C19" w:rsidRPr="00EE0DB1" w:rsidRDefault="00893C19" w:rsidP="00BA6554">
      <w:pPr>
        <w:spacing w:line="240" w:lineRule="auto"/>
        <w:ind w:firstLine="720"/>
        <w:jc w:val="both"/>
        <w:rPr>
          <w:rFonts w:ascii="Times New Roman" w:hAnsi="Times New Roman" w:cs="Times New Roman"/>
          <w:sz w:val="28"/>
          <w:szCs w:val="28"/>
        </w:rPr>
      </w:pPr>
      <w:r w:rsidRPr="00610C38">
        <w:rPr>
          <w:rFonts w:ascii="Times New Roman" w:hAnsi="Times New Roman" w:cs="Times New Roman"/>
          <w:sz w:val="28"/>
          <w:szCs w:val="28"/>
          <w:lang w:val="ru-RU"/>
        </w:rPr>
        <w:t>Біздің</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зерттеулеріміз</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қазіргі</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заңнамалық</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және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нормативті</w:t>
      </w:r>
      <w:r w:rsidR="0095721D" w:rsidRPr="00610C38">
        <w:rPr>
          <w:rFonts w:ascii="Times New Roman" w:hAnsi="Times New Roman" w:cs="Times New Roman"/>
          <w:sz w:val="28"/>
          <w:szCs w:val="28"/>
        </w:rPr>
        <w:t xml:space="preserve"> </w:t>
      </w:r>
      <w:r w:rsidR="0095721D" w:rsidRPr="00610C38">
        <w:rPr>
          <w:rFonts w:ascii="Times New Roman" w:hAnsi="Times New Roman" w:cs="Times New Roman"/>
          <w:sz w:val="28"/>
          <w:szCs w:val="28"/>
          <w:lang w:val="ru-RU"/>
        </w:rPr>
        <w:t>ережелер</w:t>
      </w:r>
      <w:r w:rsidRPr="00610C38">
        <w:rPr>
          <w:rFonts w:ascii="Times New Roman" w:hAnsi="Times New Roman" w:cs="Times New Roman"/>
          <w:sz w:val="28"/>
          <w:szCs w:val="28"/>
          <w:lang w:val="ru-RU"/>
        </w:rPr>
        <w:t>мен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белгіленген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жағдайларда</w:t>
      </w:r>
      <w:r w:rsidR="0095721D" w:rsidRPr="00610C38">
        <w:rPr>
          <w:rFonts w:ascii="Times New Roman" w:hAnsi="Times New Roman" w:cs="Times New Roman"/>
          <w:sz w:val="28"/>
          <w:szCs w:val="28"/>
        </w:rPr>
        <w:t>,</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болашақ</w:t>
      </w:r>
      <w:r w:rsidRPr="00610C38">
        <w:rPr>
          <w:rFonts w:ascii="Times New Roman" w:hAnsi="Times New Roman" w:cs="Times New Roman"/>
          <w:sz w:val="28"/>
          <w:szCs w:val="28"/>
        </w:rPr>
        <w:t xml:space="preserve"> </w:t>
      </w:r>
      <w:r w:rsidR="0095721D" w:rsidRPr="00610C38">
        <w:rPr>
          <w:rFonts w:ascii="Times New Roman" w:hAnsi="Times New Roman" w:cs="Times New Roman"/>
          <w:sz w:val="28"/>
          <w:szCs w:val="28"/>
          <w:lang w:val="ru-RU"/>
        </w:rPr>
        <w:t>педагогтарда</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академиялық</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жазу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құзыреттілігін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дамыту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ерекше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мәнге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ие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болатынын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және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олардың</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кәсіби</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дамуының</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негізгі</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құрамдас</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бөлігі</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болатынын</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растайды</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Бұл</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білім</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беру</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ортасының</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өзгерістеріне</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тиімді</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бейімделіп</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қана</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қоймай</w:t>
      </w:r>
      <w:r w:rsidRPr="00610C38">
        <w:rPr>
          <w:rFonts w:ascii="Times New Roman" w:hAnsi="Times New Roman" w:cs="Times New Roman"/>
          <w:sz w:val="28"/>
          <w:szCs w:val="28"/>
        </w:rPr>
        <w:t xml:space="preserve">, </w:t>
      </w:r>
      <w:r w:rsidRPr="00610C38">
        <w:rPr>
          <w:rFonts w:ascii="Times New Roman" w:hAnsi="Times New Roman" w:cs="Times New Roman"/>
          <w:sz w:val="28"/>
          <w:szCs w:val="28"/>
          <w:lang w:val="ru-RU"/>
        </w:rPr>
        <w:t>ғылыми</w:t>
      </w:r>
      <w:r w:rsidRPr="00EE0DB1">
        <w:rPr>
          <w:rFonts w:ascii="Times New Roman" w:hAnsi="Times New Roman" w:cs="Times New Roman"/>
          <w:sz w:val="28"/>
          <w:szCs w:val="28"/>
        </w:rPr>
        <w:t>-</w:t>
      </w:r>
      <w:r w:rsidRPr="00893C19">
        <w:rPr>
          <w:rFonts w:ascii="Times New Roman" w:hAnsi="Times New Roman" w:cs="Times New Roman"/>
          <w:sz w:val="28"/>
          <w:szCs w:val="28"/>
          <w:lang w:val="ru-RU"/>
        </w:rPr>
        <w:t>зерттеу</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және</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әдістемелік</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қызметке</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белсенді</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қатыса</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алатын</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мамандарды</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даярлау</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қажеттілігінен</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туындап</w:t>
      </w:r>
      <w:r w:rsidRPr="00EE0DB1">
        <w:rPr>
          <w:rFonts w:ascii="Times New Roman" w:hAnsi="Times New Roman" w:cs="Times New Roman"/>
          <w:sz w:val="28"/>
          <w:szCs w:val="28"/>
        </w:rPr>
        <w:t xml:space="preserve"> </w:t>
      </w:r>
      <w:r w:rsidRPr="00893C19">
        <w:rPr>
          <w:rFonts w:ascii="Times New Roman" w:hAnsi="Times New Roman" w:cs="Times New Roman"/>
          <w:sz w:val="28"/>
          <w:szCs w:val="28"/>
          <w:lang w:val="ru-RU"/>
        </w:rPr>
        <w:t>отыр</w:t>
      </w:r>
      <w:r w:rsidRPr="00EE0DB1">
        <w:rPr>
          <w:rFonts w:ascii="Times New Roman" w:hAnsi="Times New Roman" w:cs="Times New Roman"/>
          <w:sz w:val="28"/>
          <w:szCs w:val="28"/>
        </w:rPr>
        <w:t>.</w:t>
      </w:r>
    </w:p>
    <w:p w14:paraId="36487430" w14:textId="3C20272F" w:rsidR="00452B17" w:rsidRPr="00EE0DB1" w:rsidRDefault="000F2356" w:rsidP="00BA6554">
      <w:pPr>
        <w:spacing w:line="240" w:lineRule="auto"/>
        <w:ind w:firstLine="720"/>
        <w:jc w:val="both"/>
        <w:rPr>
          <w:rFonts w:ascii="Times New Roman" w:eastAsia="Times New Roman" w:hAnsi="Times New Roman" w:cs="Times New Roman"/>
          <w:sz w:val="28"/>
          <w:szCs w:val="28"/>
        </w:rPr>
      </w:pPr>
      <w:r w:rsidRPr="00463D48">
        <w:rPr>
          <w:rFonts w:ascii="Times New Roman" w:eastAsia="Times New Roman" w:hAnsi="Times New Roman" w:cs="Times New Roman"/>
          <w:b/>
          <w:sz w:val="28"/>
          <w:szCs w:val="28"/>
          <w:lang w:val="ru-RU"/>
        </w:rPr>
        <w:t>Зерттеу</w:t>
      </w:r>
      <w:r w:rsidRPr="00EE0DB1">
        <w:rPr>
          <w:rFonts w:ascii="Times New Roman" w:eastAsia="Times New Roman" w:hAnsi="Times New Roman" w:cs="Times New Roman"/>
          <w:b/>
          <w:sz w:val="28"/>
          <w:szCs w:val="28"/>
        </w:rPr>
        <w:t xml:space="preserve"> </w:t>
      </w:r>
      <w:r w:rsidRPr="00463D48">
        <w:rPr>
          <w:rFonts w:ascii="Times New Roman" w:eastAsia="Times New Roman" w:hAnsi="Times New Roman" w:cs="Times New Roman"/>
          <w:b/>
          <w:sz w:val="28"/>
          <w:szCs w:val="28"/>
          <w:lang w:val="ru-RU"/>
        </w:rPr>
        <w:t>объектісі</w:t>
      </w:r>
      <w:r w:rsidR="004201A3" w:rsidRPr="00EE0DB1">
        <w:rPr>
          <w:rFonts w:ascii="Times New Roman" w:eastAsia="Times New Roman" w:hAnsi="Times New Roman" w:cs="Times New Roman"/>
          <w:sz w:val="28"/>
          <w:szCs w:val="28"/>
        </w:rPr>
        <w:t xml:space="preserve">: </w:t>
      </w:r>
      <w:r w:rsidRPr="00463D48">
        <w:rPr>
          <w:rFonts w:ascii="Times New Roman" w:eastAsia="Times New Roman" w:hAnsi="Times New Roman" w:cs="Times New Roman"/>
          <w:sz w:val="28"/>
          <w:szCs w:val="28"/>
          <w:lang w:val="ru-RU"/>
        </w:rPr>
        <w:t>болашақ</w:t>
      </w:r>
      <w:r w:rsidRPr="00EE0DB1">
        <w:rPr>
          <w:rFonts w:ascii="Times New Roman" w:eastAsia="Times New Roman" w:hAnsi="Times New Roman" w:cs="Times New Roman"/>
          <w:sz w:val="28"/>
          <w:szCs w:val="28"/>
        </w:rPr>
        <w:t xml:space="preserve"> </w:t>
      </w:r>
      <w:r w:rsidRPr="00463D48">
        <w:rPr>
          <w:rFonts w:ascii="Times New Roman" w:eastAsia="Times New Roman" w:hAnsi="Times New Roman" w:cs="Times New Roman"/>
          <w:sz w:val="28"/>
          <w:szCs w:val="28"/>
          <w:lang w:val="ru-RU"/>
        </w:rPr>
        <w:t>шет</w:t>
      </w:r>
      <w:r w:rsidR="00C5781B">
        <w:rPr>
          <w:rFonts w:ascii="Times New Roman" w:eastAsia="Times New Roman" w:hAnsi="Times New Roman" w:cs="Times New Roman"/>
          <w:sz w:val="28"/>
          <w:szCs w:val="28"/>
          <w:lang w:val="ru-RU"/>
        </w:rPr>
        <w:t>ел</w:t>
      </w:r>
      <w:r w:rsidRPr="00EE0DB1">
        <w:rPr>
          <w:rFonts w:ascii="Times New Roman" w:eastAsia="Times New Roman" w:hAnsi="Times New Roman" w:cs="Times New Roman"/>
          <w:sz w:val="28"/>
          <w:szCs w:val="28"/>
        </w:rPr>
        <w:t xml:space="preserve"> </w:t>
      </w:r>
      <w:r w:rsidRPr="00463D48">
        <w:rPr>
          <w:rFonts w:ascii="Times New Roman" w:eastAsia="Times New Roman" w:hAnsi="Times New Roman" w:cs="Times New Roman"/>
          <w:sz w:val="28"/>
          <w:szCs w:val="28"/>
          <w:lang w:val="ru-RU"/>
        </w:rPr>
        <w:t>тілі</w:t>
      </w:r>
      <w:r w:rsidRPr="00EE0DB1">
        <w:rPr>
          <w:rFonts w:ascii="Times New Roman" w:eastAsia="Times New Roman" w:hAnsi="Times New Roman" w:cs="Times New Roman"/>
          <w:sz w:val="28"/>
          <w:szCs w:val="28"/>
        </w:rPr>
        <w:t xml:space="preserve"> </w:t>
      </w:r>
      <w:r w:rsidR="00C5781B">
        <w:rPr>
          <w:rFonts w:ascii="Times New Roman" w:eastAsia="Times New Roman" w:hAnsi="Times New Roman" w:cs="Times New Roman"/>
          <w:sz w:val="28"/>
          <w:szCs w:val="28"/>
          <w:lang w:val="ru-RU"/>
        </w:rPr>
        <w:t>педагогтарын</w:t>
      </w:r>
      <w:r w:rsidRPr="00EE0DB1">
        <w:rPr>
          <w:rFonts w:ascii="Times New Roman" w:eastAsia="Times New Roman" w:hAnsi="Times New Roman" w:cs="Times New Roman"/>
          <w:sz w:val="28"/>
          <w:szCs w:val="28"/>
        </w:rPr>
        <w:t xml:space="preserve"> </w:t>
      </w:r>
      <w:r w:rsidRPr="00463D48">
        <w:rPr>
          <w:rFonts w:ascii="Times New Roman" w:eastAsia="Times New Roman" w:hAnsi="Times New Roman" w:cs="Times New Roman"/>
          <w:sz w:val="28"/>
          <w:szCs w:val="28"/>
          <w:lang w:val="ru-RU"/>
        </w:rPr>
        <w:t>даярлаудың</w:t>
      </w:r>
      <w:r w:rsidR="00610C38" w:rsidRPr="00610C38">
        <w:rPr>
          <w:rFonts w:ascii="Times New Roman" w:eastAsia="Times New Roman" w:hAnsi="Times New Roman" w:cs="Times New Roman"/>
          <w:sz w:val="28"/>
          <w:szCs w:val="28"/>
        </w:rPr>
        <w:t xml:space="preserve"> </w:t>
      </w:r>
      <w:r w:rsidRPr="00463D48">
        <w:rPr>
          <w:rFonts w:ascii="Times New Roman" w:eastAsia="Times New Roman" w:hAnsi="Times New Roman" w:cs="Times New Roman"/>
          <w:sz w:val="28"/>
          <w:szCs w:val="28"/>
          <w:lang w:val="ru-RU"/>
        </w:rPr>
        <w:t>оқу</w:t>
      </w:r>
      <w:r w:rsidRPr="00EE0DB1">
        <w:rPr>
          <w:rFonts w:ascii="Times New Roman" w:eastAsia="Times New Roman" w:hAnsi="Times New Roman" w:cs="Times New Roman"/>
          <w:sz w:val="28"/>
          <w:szCs w:val="28"/>
        </w:rPr>
        <w:t>-</w:t>
      </w:r>
      <w:r w:rsidRPr="00463D48">
        <w:rPr>
          <w:rFonts w:ascii="Times New Roman" w:eastAsia="Times New Roman" w:hAnsi="Times New Roman" w:cs="Times New Roman"/>
          <w:sz w:val="28"/>
          <w:szCs w:val="28"/>
          <w:lang w:val="ru-RU"/>
        </w:rPr>
        <w:t>тәжірибе</w:t>
      </w:r>
      <w:r w:rsidRPr="00EE0DB1">
        <w:rPr>
          <w:rFonts w:ascii="Times New Roman" w:eastAsia="Times New Roman" w:hAnsi="Times New Roman" w:cs="Times New Roman"/>
          <w:sz w:val="28"/>
          <w:szCs w:val="28"/>
        </w:rPr>
        <w:t xml:space="preserve"> </w:t>
      </w:r>
      <w:r w:rsidR="00893C19">
        <w:rPr>
          <w:rFonts w:ascii="Times New Roman" w:eastAsia="Times New Roman" w:hAnsi="Times New Roman" w:cs="Times New Roman"/>
          <w:sz w:val="28"/>
          <w:szCs w:val="28"/>
          <w:lang w:val="ru-RU"/>
        </w:rPr>
        <w:t>үдерісі</w:t>
      </w:r>
      <w:r w:rsidRPr="00EE0DB1">
        <w:rPr>
          <w:rFonts w:ascii="Times New Roman" w:eastAsia="Times New Roman" w:hAnsi="Times New Roman" w:cs="Times New Roman"/>
          <w:sz w:val="28"/>
          <w:szCs w:val="28"/>
        </w:rPr>
        <w:t>.</w:t>
      </w:r>
      <w:r w:rsidR="008916DB" w:rsidRPr="00EE0DB1">
        <w:rPr>
          <w:rFonts w:ascii="Times New Roman" w:eastAsia="Times New Roman" w:hAnsi="Times New Roman" w:cs="Times New Roman"/>
          <w:sz w:val="28"/>
          <w:szCs w:val="28"/>
        </w:rPr>
        <w:t xml:space="preserve"> </w:t>
      </w:r>
    </w:p>
    <w:p w14:paraId="57686AFC" w14:textId="58CDFA2C" w:rsidR="004900FB" w:rsidRPr="00610C38" w:rsidRDefault="000F2356" w:rsidP="004900FB">
      <w:pPr>
        <w:spacing w:line="240" w:lineRule="auto"/>
        <w:ind w:firstLine="720"/>
        <w:jc w:val="both"/>
        <w:rPr>
          <w:rFonts w:ascii="Times New Roman" w:hAnsi="Times New Roman" w:cs="Times New Roman"/>
          <w:sz w:val="28"/>
          <w:szCs w:val="28"/>
          <w:lang w:val="kk-KZ"/>
        </w:rPr>
      </w:pPr>
      <w:r w:rsidRPr="00463D48">
        <w:rPr>
          <w:rFonts w:ascii="Times New Roman" w:eastAsia="Times New Roman" w:hAnsi="Times New Roman" w:cs="Times New Roman"/>
          <w:b/>
          <w:sz w:val="28"/>
          <w:szCs w:val="28"/>
          <w:lang w:val="ru-RU"/>
        </w:rPr>
        <w:lastRenderedPageBreak/>
        <w:t>Зерттеу</w:t>
      </w:r>
      <w:r w:rsidRPr="004900FB">
        <w:rPr>
          <w:rFonts w:ascii="Times New Roman" w:eastAsia="Times New Roman" w:hAnsi="Times New Roman" w:cs="Times New Roman"/>
          <w:b/>
          <w:sz w:val="28"/>
          <w:szCs w:val="28"/>
        </w:rPr>
        <w:t xml:space="preserve"> </w:t>
      </w:r>
      <w:r w:rsidRPr="00463D48">
        <w:rPr>
          <w:rFonts w:ascii="Times New Roman" w:eastAsia="Times New Roman" w:hAnsi="Times New Roman" w:cs="Times New Roman"/>
          <w:b/>
          <w:sz w:val="28"/>
          <w:szCs w:val="28"/>
          <w:lang w:val="ru-RU"/>
        </w:rPr>
        <w:t>пәні</w:t>
      </w:r>
      <w:r w:rsidRPr="004900FB">
        <w:rPr>
          <w:rFonts w:ascii="Times New Roman" w:eastAsia="Times New Roman" w:hAnsi="Times New Roman" w:cs="Times New Roman"/>
          <w:b/>
          <w:sz w:val="28"/>
          <w:szCs w:val="28"/>
        </w:rPr>
        <w:t>:</w:t>
      </w:r>
      <w:r w:rsidRPr="004900FB">
        <w:rPr>
          <w:rFonts w:ascii="Times New Roman" w:eastAsia="Times New Roman" w:hAnsi="Times New Roman" w:cs="Times New Roman"/>
          <w:sz w:val="28"/>
          <w:szCs w:val="28"/>
        </w:rPr>
        <w:t xml:space="preserve"> </w:t>
      </w:r>
      <w:r w:rsidR="004201A3">
        <w:rPr>
          <w:rFonts w:ascii="Times New Roman" w:eastAsia="Times New Roman" w:hAnsi="Times New Roman" w:cs="Times New Roman"/>
          <w:sz w:val="28"/>
          <w:szCs w:val="28"/>
          <w:lang w:val="ru-RU"/>
        </w:rPr>
        <w:t>Цифрлық</w:t>
      </w:r>
      <w:r w:rsidR="004201A3" w:rsidRPr="004900FB">
        <w:rPr>
          <w:rFonts w:ascii="Times New Roman" w:eastAsia="Times New Roman" w:hAnsi="Times New Roman" w:cs="Times New Roman"/>
          <w:sz w:val="28"/>
          <w:szCs w:val="28"/>
        </w:rPr>
        <w:t xml:space="preserve"> </w:t>
      </w:r>
      <w:r w:rsidR="004201A3">
        <w:rPr>
          <w:rFonts w:ascii="Times New Roman" w:eastAsia="Times New Roman" w:hAnsi="Times New Roman" w:cs="Times New Roman"/>
          <w:sz w:val="28"/>
          <w:szCs w:val="28"/>
          <w:lang w:val="ru-RU"/>
        </w:rPr>
        <w:t>технологиялар</w:t>
      </w:r>
      <w:r w:rsidR="004201A3" w:rsidRPr="00463D48">
        <w:rPr>
          <w:rFonts w:ascii="Times New Roman" w:eastAsia="Times New Roman" w:hAnsi="Times New Roman" w:cs="Times New Roman"/>
          <w:sz w:val="28"/>
          <w:szCs w:val="28"/>
          <w:lang w:val="ru-RU"/>
        </w:rPr>
        <w:t>ды</w:t>
      </w:r>
      <w:r w:rsidR="004201A3" w:rsidRPr="004900FB">
        <w:rPr>
          <w:rFonts w:ascii="Times New Roman" w:eastAsia="Times New Roman" w:hAnsi="Times New Roman" w:cs="Times New Roman"/>
          <w:sz w:val="28"/>
          <w:szCs w:val="28"/>
        </w:rPr>
        <w:t xml:space="preserve"> </w:t>
      </w:r>
      <w:r w:rsidRPr="00610C38">
        <w:rPr>
          <w:rFonts w:ascii="Times New Roman" w:eastAsia="Times New Roman" w:hAnsi="Times New Roman" w:cs="Times New Roman"/>
          <w:sz w:val="28"/>
          <w:szCs w:val="28"/>
          <w:lang w:val="ru-RU"/>
        </w:rPr>
        <w:t>пайдалана</w:t>
      </w:r>
      <w:r w:rsidRPr="00610C38">
        <w:rPr>
          <w:rFonts w:ascii="Times New Roman" w:eastAsia="Times New Roman" w:hAnsi="Times New Roman" w:cs="Times New Roman"/>
          <w:sz w:val="28"/>
          <w:szCs w:val="28"/>
        </w:rPr>
        <w:t xml:space="preserve"> </w:t>
      </w:r>
      <w:r w:rsidRPr="00610C38">
        <w:rPr>
          <w:rFonts w:ascii="Times New Roman" w:eastAsia="Times New Roman" w:hAnsi="Times New Roman" w:cs="Times New Roman"/>
          <w:sz w:val="28"/>
          <w:szCs w:val="28"/>
          <w:lang w:val="ru-RU"/>
        </w:rPr>
        <w:t>отырып</w:t>
      </w:r>
      <w:r w:rsidRPr="00610C38">
        <w:rPr>
          <w:rFonts w:ascii="Times New Roman" w:eastAsia="Times New Roman" w:hAnsi="Times New Roman" w:cs="Times New Roman"/>
          <w:sz w:val="28"/>
          <w:szCs w:val="28"/>
        </w:rPr>
        <w:t xml:space="preserve">, </w:t>
      </w:r>
      <w:r w:rsidR="004900FB" w:rsidRPr="00610C38">
        <w:rPr>
          <w:rFonts w:ascii="Times New Roman" w:hAnsi="Times New Roman" w:cs="Times New Roman"/>
          <w:sz w:val="28"/>
          <w:szCs w:val="28"/>
        </w:rPr>
        <w:t>7</w:t>
      </w:r>
      <w:r w:rsidR="004900FB" w:rsidRPr="00610C38">
        <w:rPr>
          <w:rFonts w:ascii="Times New Roman" w:hAnsi="Times New Roman" w:cs="Times New Roman"/>
          <w:sz w:val="28"/>
          <w:szCs w:val="28"/>
          <w:lang w:val="ru-RU"/>
        </w:rPr>
        <w:t>М</w:t>
      </w:r>
      <w:r w:rsidR="004900FB" w:rsidRPr="00610C38">
        <w:rPr>
          <w:rFonts w:ascii="Times New Roman" w:hAnsi="Times New Roman" w:cs="Times New Roman"/>
          <w:sz w:val="28"/>
          <w:szCs w:val="28"/>
        </w:rPr>
        <w:t xml:space="preserve">01711 – </w:t>
      </w:r>
      <w:r w:rsidR="004900FB" w:rsidRPr="00610C38">
        <w:rPr>
          <w:rFonts w:ascii="Times New Roman" w:hAnsi="Times New Roman" w:cs="Times New Roman"/>
          <w:sz w:val="28"/>
          <w:szCs w:val="28"/>
          <w:lang w:val="ru-RU"/>
        </w:rPr>
        <w:t>Шетел</w:t>
      </w:r>
      <w:r w:rsidR="004900FB" w:rsidRPr="00610C38">
        <w:rPr>
          <w:rFonts w:ascii="Times New Roman" w:hAnsi="Times New Roman" w:cs="Times New Roman"/>
          <w:sz w:val="28"/>
          <w:szCs w:val="28"/>
        </w:rPr>
        <w:t xml:space="preserve"> </w:t>
      </w:r>
      <w:r w:rsidR="004900FB" w:rsidRPr="00610C38">
        <w:rPr>
          <w:rFonts w:ascii="Times New Roman" w:hAnsi="Times New Roman" w:cs="Times New Roman"/>
          <w:sz w:val="28"/>
          <w:szCs w:val="28"/>
          <w:lang w:val="ru-RU"/>
        </w:rPr>
        <w:t>тілі</w:t>
      </w:r>
      <w:r w:rsidR="004900FB" w:rsidRPr="00610C38">
        <w:rPr>
          <w:rFonts w:ascii="Times New Roman" w:hAnsi="Times New Roman" w:cs="Times New Roman"/>
          <w:sz w:val="28"/>
          <w:szCs w:val="28"/>
        </w:rPr>
        <w:t xml:space="preserve"> </w:t>
      </w:r>
      <w:r w:rsidR="00C5781B">
        <w:rPr>
          <w:rFonts w:ascii="Times New Roman" w:hAnsi="Times New Roman" w:cs="Times New Roman"/>
          <w:sz w:val="28"/>
          <w:szCs w:val="28"/>
          <w:lang w:val="kk-KZ"/>
        </w:rPr>
        <w:t>педагогтарын</w:t>
      </w:r>
      <w:r w:rsidR="004900FB" w:rsidRPr="00610C38">
        <w:rPr>
          <w:rFonts w:ascii="Times New Roman" w:hAnsi="Times New Roman" w:cs="Times New Roman"/>
          <w:sz w:val="28"/>
          <w:szCs w:val="28"/>
          <w:lang w:val="kk-KZ"/>
        </w:rPr>
        <w:t xml:space="preserve"> даярлау білім беру бағдарламасы бойынша</w:t>
      </w:r>
      <w:r w:rsidR="00610C38" w:rsidRPr="00610C38">
        <w:rPr>
          <w:rFonts w:ascii="Times New Roman" w:hAnsi="Times New Roman" w:cs="Times New Roman"/>
          <w:sz w:val="28"/>
          <w:szCs w:val="28"/>
          <w:lang w:val="kk-KZ"/>
        </w:rPr>
        <w:t xml:space="preserve"> </w:t>
      </w:r>
      <w:r w:rsidR="004900FB" w:rsidRPr="00610C38">
        <w:rPr>
          <w:rFonts w:ascii="Times New Roman" w:eastAsia="Times New Roman" w:hAnsi="Times New Roman" w:cs="Times New Roman"/>
          <w:sz w:val="28"/>
          <w:szCs w:val="28"/>
          <w:lang w:val="kk-KZ"/>
        </w:rPr>
        <w:t>білім алушылардың</w:t>
      </w:r>
      <w:r w:rsidR="00610C38" w:rsidRPr="00610C38">
        <w:rPr>
          <w:rFonts w:ascii="Times New Roman" w:eastAsia="Times New Roman" w:hAnsi="Times New Roman" w:cs="Times New Roman"/>
          <w:sz w:val="28"/>
          <w:szCs w:val="28"/>
          <w:lang w:val="kk-KZ"/>
        </w:rPr>
        <w:t xml:space="preserve"> </w:t>
      </w:r>
      <w:r w:rsidR="00452B17" w:rsidRPr="00610C38">
        <w:rPr>
          <w:rFonts w:ascii="Times New Roman" w:eastAsia="Times New Roman" w:hAnsi="Times New Roman" w:cs="Times New Roman"/>
          <w:sz w:val="28"/>
          <w:szCs w:val="28"/>
          <w:lang w:val="ru-RU"/>
        </w:rPr>
        <w:t>академиялық</w:t>
      </w:r>
      <w:r w:rsidR="00452B17" w:rsidRPr="00610C38">
        <w:rPr>
          <w:rFonts w:ascii="Times New Roman" w:eastAsia="Times New Roman" w:hAnsi="Times New Roman" w:cs="Times New Roman"/>
          <w:sz w:val="28"/>
          <w:szCs w:val="28"/>
        </w:rPr>
        <w:t xml:space="preserve"> </w:t>
      </w:r>
      <w:r w:rsidR="00452B17" w:rsidRPr="00610C38">
        <w:rPr>
          <w:rFonts w:ascii="Times New Roman" w:eastAsia="Times New Roman" w:hAnsi="Times New Roman" w:cs="Times New Roman"/>
          <w:sz w:val="28"/>
          <w:szCs w:val="28"/>
          <w:lang w:val="ru-RU"/>
        </w:rPr>
        <w:t>жаз</w:t>
      </w:r>
      <w:r w:rsidR="00A25844" w:rsidRPr="00610C38">
        <w:rPr>
          <w:rFonts w:ascii="Times New Roman" w:eastAsia="Times New Roman" w:hAnsi="Times New Roman" w:cs="Times New Roman"/>
          <w:sz w:val="28"/>
          <w:szCs w:val="28"/>
          <w:lang w:val="ru-RU"/>
        </w:rPr>
        <w:t>у</w:t>
      </w:r>
      <w:r w:rsidRPr="00610C38">
        <w:rPr>
          <w:rFonts w:ascii="Times New Roman" w:eastAsia="Times New Roman" w:hAnsi="Times New Roman" w:cs="Times New Roman"/>
          <w:sz w:val="28"/>
          <w:szCs w:val="28"/>
        </w:rPr>
        <w:t xml:space="preserve"> </w:t>
      </w:r>
      <w:r w:rsidRPr="00610C38">
        <w:rPr>
          <w:rFonts w:ascii="Times New Roman" w:eastAsia="Times New Roman" w:hAnsi="Times New Roman" w:cs="Times New Roman"/>
          <w:sz w:val="28"/>
          <w:szCs w:val="28"/>
          <w:lang w:val="ru-RU"/>
        </w:rPr>
        <w:t>құзыреттілігін</w:t>
      </w:r>
      <w:r w:rsidRPr="00610C38">
        <w:rPr>
          <w:rFonts w:ascii="Times New Roman" w:eastAsia="Times New Roman" w:hAnsi="Times New Roman" w:cs="Times New Roman"/>
          <w:sz w:val="28"/>
          <w:szCs w:val="28"/>
        </w:rPr>
        <w:t xml:space="preserve"> </w:t>
      </w:r>
      <w:r w:rsidR="00610C38" w:rsidRPr="00610C38">
        <w:rPr>
          <w:rFonts w:ascii="Times New Roman" w:eastAsia="Times New Roman" w:hAnsi="Times New Roman" w:cs="Times New Roman"/>
          <w:sz w:val="28"/>
          <w:szCs w:val="28"/>
          <w:lang w:val="kk-KZ"/>
        </w:rPr>
        <w:t>қалыптастыру</w:t>
      </w:r>
      <w:r w:rsidRPr="00610C38">
        <w:rPr>
          <w:rFonts w:ascii="Times New Roman" w:eastAsia="Times New Roman" w:hAnsi="Times New Roman" w:cs="Times New Roman"/>
          <w:sz w:val="28"/>
          <w:szCs w:val="28"/>
        </w:rPr>
        <w:t xml:space="preserve"> </w:t>
      </w:r>
      <w:r w:rsidRPr="00610C38">
        <w:rPr>
          <w:rFonts w:ascii="Times New Roman" w:eastAsia="Times New Roman" w:hAnsi="Times New Roman" w:cs="Times New Roman"/>
          <w:sz w:val="28"/>
          <w:szCs w:val="28"/>
          <w:lang w:val="ru-RU"/>
        </w:rPr>
        <w:t>әдістері</w:t>
      </w:r>
      <w:r w:rsidRPr="00610C38">
        <w:rPr>
          <w:rFonts w:ascii="Times New Roman" w:eastAsia="Times New Roman" w:hAnsi="Times New Roman" w:cs="Times New Roman"/>
          <w:sz w:val="28"/>
          <w:szCs w:val="28"/>
        </w:rPr>
        <w:t>.</w:t>
      </w:r>
    </w:p>
    <w:p w14:paraId="00000010" w14:textId="4E41F16D" w:rsidR="00AB368F" w:rsidRPr="00610C38" w:rsidRDefault="000F2356" w:rsidP="00BA6554">
      <w:pPr>
        <w:spacing w:line="240" w:lineRule="auto"/>
        <w:ind w:firstLine="720"/>
        <w:jc w:val="both"/>
        <w:rPr>
          <w:rFonts w:ascii="Times New Roman" w:eastAsia="Times New Roman" w:hAnsi="Times New Roman" w:cs="Times New Roman"/>
          <w:sz w:val="28"/>
          <w:szCs w:val="28"/>
          <w:lang w:val="kk-KZ"/>
        </w:rPr>
      </w:pPr>
      <w:r w:rsidRPr="00610C38">
        <w:rPr>
          <w:rFonts w:ascii="Times New Roman" w:eastAsia="Times New Roman" w:hAnsi="Times New Roman" w:cs="Times New Roman"/>
          <w:b/>
          <w:sz w:val="28"/>
          <w:szCs w:val="28"/>
          <w:lang w:val="kk-KZ"/>
        </w:rPr>
        <w:t>Ғылыми зерттеу жұмысының мақсаты</w:t>
      </w:r>
      <w:r w:rsidRPr="00610C38">
        <w:rPr>
          <w:rFonts w:ascii="Times New Roman" w:eastAsia="Times New Roman" w:hAnsi="Times New Roman" w:cs="Times New Roman"/>
          <w:sz w:val="28"/>
          <w:szCs w:val="28"/>
          <w:lang w:val="kk-KZ"/>
        </w:rPr>
        <w:t xml:space="preserve">: </w:t>
      </w:r>
      <w:r w:rsidR="00452B17" w:rsidRPr="00610C38">
        <w:rPr>
          <w:rFonts w:ascii="Times New Roman" w:eastAsia="Times New Roman" w:hAnsi="Times New Roman" w:cs="Times New Roman"/>
          <w:sz w:val="28"/>
          <w:szCs w:val="28"/>
          <w:lang w:val="kk-KZ"/>
        </w:rPr>
        <w:t>Цифрлық технологиялар</w:t>
      </w:r>
      <w:r w:rsidRPr="00610C38">
        <w:rPr>
          <w:rFonts w:ascii="Times New Roman" w:eastAsia="Times New Roman" w:hAnsi="Times New Roman" w:cs="Times New Roman"/>
          <w:sz w:val="28"/>
          <w:szCs w:val="28"/>
          <w:lang w:val="kk-KZ"/>
        </w:rPr>
        <w:t>ды пайдалана отырып, болашақ шет</w:t>
      </w:r>
      <w:r w:rsidR="00C5781B">
        <w:rPr>
          <w:rFonts w:ascii="Times New Roman" w:eastAsia="Times New Roman" w:hAnsi="Times New Roman" w:cs="Times New Roman"/>
          <w:sz w:val="28"/>
          <w:szCs w:val="28"/>
          <w:lang w:val="kk-KZ"/>
        </w:rPr>
        <w:t>ел</w:t>
      </w:r>
      <w:r w:rsidRPr="00610C38">
        <w:rPr>
          <w:rFonts w:ascii="Times New Roman" w:eastAsia="Times New Roman" w:hAnsi="Times New Roman" w:cs="Times New Roman"/>
          <w:sz w:val="28"/>
          <w:szCs w:val="28"/>
          <w:lang w:val="kk-KZ"/>
        </w:rPr>
        <w:t xml:space="preserve"> тілі </w:t>
      </w:r>
      <w:r w:rsidR="00C5781B">
        <w:rPr>
          <w:rFonts w:ascii="Times New Roman" w:eastAsia="Times New Roman" w:hAnsi="Times New Roman" w:cs="Times New Roman"/>
          <w:sz w:val="28"/>
          <w:szCs w:val="28"/>
          <w:lang w:val="kk-KZ"/>
        </w:rPr>
        <w:t>педагогтарының</w:t>
      </w:r>
      <w:r w:rsidRPr="00610C38">
        <w:rPr>
          <w:rFonts w:ascii="Times New Roman" w:eastAsia="Times New Roman" w:hAnsi="Times New Roman" w:cs="Times New Roman"/>
          <w:sz w:val="28"/>
          <w:szCs w:val="28"/>
          <w:lang w:val="kk-KZ"/>
        </w:rPr>
        <w:t xml:space="preserve"> </w:t>
      </w:r>
      <w:r w:rsidR="00A25844" w:rsidRPr="00610C38">
        <w:rPr>
          <w:rFonts w:ascii="Times New Roman" w:eastAsia="Times New Roman" w:hAnsi="Times New Roman" w:cs="Times New Roman"/>
          <w:sz w:val="28"/>
          <w:szCs w:val="28"/>
          <w:lang w:val="kk-KZ"/>
        </w:rPr>
        <w:t>академиялық жазу</w:t>
      </w:r>
      <w:r w:rsidRPr="00610C38">
        <w:rPr>
          <w:rFonts w:ascii="Times New Roman" w:eastAsia="Times New Roman" w:hAnsi="Times New Roman" w:cs="Times New Roman"/>
          <w:sz w:val="28"/>
          <w:szCs w:val="28"/>
          <w:lang w:val="kk-KZ"/>
        </w:rPr>
        <w:t xml:space="preserve"> құзіреттілігін дамыту әдістемесінің тиімділігін теориялық негіздеу, практикалық өңдеу және эксперименталды түрде дәлелдеу.</w:t>
      </w:r>
    </w:p>
    <w:p w14:paraId="363358A4" w14:textId="77777777" w:rsidR="00DF62A4" w:rsidRPr="00610C38" w:rsidRDefault="000F2356" w:rsidP="00BA6554">
      <w:pPr>
        <w:spacing w:line="240" w:lineRule="auto"/>
        <w:ind w:firstLine="720"/>
        <w:jc w:val="both"/>
        <w:rPr>
          <w:rFonts w:ascii="Times New Roman" w:eastAsia="Times New Roman" w:hAnsi="Times New Roman" w:cs="Times New Roman"/>
          <w:sz w:val="28"/>
          <w:szCs w:val="28"/>
          <w:lang w:val="kk-KZ"/>
        </w:rPr>
      </w:pPr>
      <w:r w:rsidRPr="00610C38">
        <w:rPr>
          <w:rFonts w:ascii="Times New Roman" w:eastAsia="Times New Roman" w:hAnsi="Times New Roman" w:cs="Times New Roman"/>
          <w:b/>
          <w:sz w:val="28"/>
          <w:szCs w:val="28"/>
          <w:lang w:val="kk-KZ"/>
        </w:rPr>
        <w:t>Ғылыми зерттеу жұмысының гипотезасы:</w:t>
      </w:r>
      <w:r w:rsidRPr="00610C38">
        <w:rPr>
          <w:rFonts w:ascii="Times New Roman" w:eastAsia="Times New Roman" w:hAnsi="Times New Roman" w:cs="Times New Roman"/>
          <w:sz w:val="28"/>
          <w:szCs w:val="28"/>
          <w:lang w:val="kk-KZ"/>
        </w:rPr>
        <w:t xml:space="preserve"> </w:t>
      </w:r>
      <w:r w:rsidR="00DF62A4" w:rsidRPr="00610C38">
        <w:rPr>
          <w:rFonts w:ascii="Times New Roman" w:eastAsia="Times New Roman" w:hAnsi="Times New Roman" w:cs="Times New Roman"/>
          <w:sz w:val="28"/>
          <w:szCs w:val="28"/>
          <w:lang w:val="kk-KZ"/>
        </w:rPr>
        <w:t xml:space="preserve">Академиялық жазу құзыреттілігін қалыптастыру тиімді болады, </w:t>
      </w:r>
      <w:r w:rsidR="00DF62A4" w:rsidRPr="00610C38">
        <w:rPr>
          <w:rFonts w:ascii="Times New Roman" w:eastAsia="Times New Roman" w:hAnsi="Times New Roman" w:cs="Times New Roman"/>
          <w:b/>
          <w:bCs/>
          <w:sz w:val="28"/>
          <w:szCs w:val="28"/>
          <w:lang w:val="kk-KZ"/>
        </w:rPr>
        <w:t>егер:</w:t>
      </w:r>
    </w:p>
    <w:p w14:paraId="23CCAFD0" w14:textId="4B4AF1F7" w:rsidR="00DF62A4" w:rsidRPr="00610C38" w:rsidRDefault="00DF62A4" w:rsidP="00BA6554">
      <w:pPr>
        <w:spacing w:line="240" w:lineRule="auto"/>
        <w:ind w:firstLine="720"/>
        <w:jc w:val="both"/>
        <w:rPr>
          <w:rFonts w:ascii="Times New Roman" w:eastAsia="Times New Roman" w:hAnsi="Times New Roman" w:cs="Times New Roman"/>
          <w:sz w:val="28"/>
          <w:szCs w:val="28"/>
          <w:lang w:val="kk-KZ"/>
        </w:rPr>
      </w:pPr>
      <w:r w:rsidRPr="00610C38">
        <w:rPr>
          <w:rFonts w:ascii="Times New Roman" w:eastAsia="Times New Roman" w:hAnsi="Times New Roman" w:cs="Times New Roman"/>
          <w:sz w:val="28"/>
          <w:szCs w:val="28"/>
          <w:lang w:val="kk-KZ"/>
        </w:rPr>
        <w:t>- шетелдік және отандық зерттеулерді зерделеу мен салыстырмалы талдау арқылы академиялық жазу құзыреттілігінің мәні, оның құрамдас бөліктері мен қалыптасу деңгейлері ашылып көрсетілсе;</w:t>
      </w:r>
    </w:p>
    <w:p w14:paraId="4A1457DE" w14:textId="58D269BF" w:rsidR="00DF62A4" w:rsidRPr="00610C38" w:rsidRDefault="00DF62A4" w:rsidP="00BA6554">
      <w:pPr>
        <w:spacing w:line="240" w:lineRule="auto"/>
        <w:ind w:firstLine="720"/>
        <w:jc w:val="both"/>
        <w:rPr>
          <w:rFonts w:ascii="Times New Roman" w:eastAsia="Times New Roman" w:hAnsi="Times New Roman" w:cs="Times New Roman"/>
          <w:sz w:val="28"/>
          <w:szCs w:val="28"/>
          <w:lang w:val="kk-KZ"/>
        </w:rPr>
      </w:pPr>
      <w:r w:rsidRPr="00610C38">
        <w:rPr>
          <w:rFonts w:ascii="Times New Roman" w:eastAsia="Times New Roman" w:hAnsi="Times New Roman" w:cs="Times New Roman"/>
          <w:sz w:val="28"/>
          <w:szCs w:val="28"/>
          <w:lang w:val="kk-KZ"/>
        </w:rPr>
        <w:t>- академиялық жазуды оқытудың тиімді әдістемесі мен моделі әзірленіп, оған академиялық жазудың негіздері мен ғылыми-зерттеу әдістері</w:t>
      </w:r>
      <w:r w:rsidR="008A6528" w:rsidRPr="008A6528">
        <w:rPr>
          <w:rFonts w:ascii="Times New Roman" w:eastAsia="Times New Roman" w:hAnsi="Times New Roman" w:cs="Times New Roman"/>
          <w:sz w:val="28"/>
          <w:szCs w:val="28"/>
          <w:lang w:val="kk-KZ"/>
        </w:rPr>
        <w:t xml:space="preserve"> </w:t>
      </w:r>
      <w:r w:rsidRPr="00610C38">
        <w:rPr>
          <w:rFonts w:ascii="Times New Roman" w:eastAsia="Times New Roman" w:hAnsi="Times New Roman" w:cs="Times New Roman"/>
          <w:sz w:val="28"/>
          <w:szCs w:val="28"/>
          <w:lang w:val="kk-KZ"/>
        </w:rPr>
        <w:t>енгізілген цифрлық білім беру контенті қолданылса,</w:t>
      </w:r>
    </w:p>
    <w:p w14:paraId="38461587" w14:textId="77777777" w:rsidR="00DF62A4" w:rsidRPr="00610C38" w:rsidRDefault="00DF62A4" w:rsidP="00BA6554">
      <w:pPr>
        <w:spacing w:line="240" w:lineRule="auto"/>
        <w:ind w:firstLine="720"/>
        <w:jc w:val="both"/>
        <w:rPr>
          <w:rFonts w:ascii="Times New Roman" w:eastAsia="Times New Roman" w:hAnsi="Times New Roman" w:cs="Times New Roman"/>
          <w:sz w:val="28"/>
          <w:szCs w:val="28"/>
          <w:lang w:val="kk-KZ"/>
        </w:rPr>
      </w:pPr>
      <w:r w:rsidRPr="00610C38">
        <w:rPr>
          <w:rFonts w:ascii="Times New Roman" w:eastAsia="Times New Roman" w:hAnsi="Times New Roman" w:cs="Times New Roman"/>
          <w:sz w:val="28"/>
          <w:szCs w:val="28"/>
          <w:lang w:val="kk-KZ"/>
        </w:rPr>
        <w:t xml:space="preserve">- </w:t>
      </w:r>
      <w:r w:rsidRPr="00610C38">
        <w:rPr>
          <w:rFonts w:ascii="Times New Roman" w:eastAsia="Times New Roman" w:hAnsi="Times New Roman" w:cs="Times New Roman"/>
          <w:b/>
          <w:bCs/>
          <w:sz w:val="28"/>
          <w:szCs w:val="28"/>
          <w:lang w:val="kk-KZ"/>
        </w:rPr>
        <w:t>онда</w:t>
      </w:r>
      <w:r w:rsidRPr="00610C38">
        <w:rPr>
          <w:rFonts w:ascii="Times New Roman" w:eastAsia="Times New Roman" w:hAnsi="Times New Roman" w:cs="Times New Roman"/>
          <w:sz w:val="28"/>
          <w:szCs w:val="28"/>
          <w:lang w:val="kk-KZ"/>
        </w:rPr>
        <w:t xml:space="preserve"> тұлғаның кәсіби қызметінде академиялық жазу дағдыларын тиімді пайдалану қабілеті мен дайындық деңгейі қалыптасады, </w:t>
      </w:r>
      <w:r w:rsidRPr="00610C38">
        <w:rPr>
          <w:rFonts w:ascii="Times New Roman" w:eastAsia="Times New Roman" w:hAnsi="Times New Roman" w:cs="Times New Roman"/>
          <w:b/>
          <w:bCs/>
          <w:sz w:val="28"/>
          <w:szCs w:val="28"/>
          <w:lang w:val="kk-KZ"/>
        </w:rPr>
        <w:t>өйткені</w:t>
      </w:r>
      <w:r w:rsidRPr="00610C38">
        <w:rPr>
          <w:rFonts w:ascii="Times New Roman" w:eastAsia="Times New Roman" w:hAnsi="Times New Roman" w:cs="Times New Roman"/>
          <w:sz w:val="28"/>
          <w:szCs w:val="28"/>
          <w:lang w:val="kk-KZ"/>
        </w:rPr>
        <w:t xml:space="preserve"> когнитивтік, құзыреттілік, мазмұндық-композициялық және үдерістік тәсілдер академиялық жазу құзыреттілігін цифрлық білім беру ортасының талаптарын ескере отырып кешенді әрі мақсатты түрде қалыптастыруды қамтамасыз етеді.</w:t>
      </w:r>
    </w:p>
    <w:p w14:paraId="00000011" w14:textId="4C7AD33E" w:rsidR="00AB368F" w:rsidRPr="00452B17" w:rsidRDefault="000F2356" w:rsidP="00BA6554">
      <w:pPr>
        <w:spacing w:line="240" w:lineRule="auto"/>
        <w:ind w:firstLine="720"/>
        <w:jc w:val="both"/>
        <w:rPr>
          <w:rFonts w:ascii="Times New Roman" w:eastAsia="Times New Roman" w:hAnsi="Times New Roman" w:cs="Times New Roman"/>
          <w:b/>
          <w:sz w:val="28"/>
          <w:szCs w:val="28"/>
          <w:lang w:val="ru-RU"/>
        </w:rPr>
      </w:pPr>
      <w:r w:rsidRPr="00452B17">
        <w:rPr>
          <w:rFonts w:ascii="Times New Roman" w:eastAsia="Times New Roman" w:hAnsi="Times New Roman" w:cs="Times New Roman"/>
          <w:b/>
          <w:sz w:val="28"/>
          <w:szCs w:val="28"/>
          <w:lang w:val="ru-RU"/>
        </w:rPr>
        <w:t>Диссертациялық зерттеу жұмысының міндеттері:</w:t>
      </w:r>
    </w:p>
    <w:p w14:paraId="04312D3C" w14:textId="77777777" w:rsidR="00DF62A4" w:rsidRPr="00DF62A4" w:rsidRDefault="00DF62A4" w:rsidP="00BA6554">
      <w:pPr>
        <w:pStyle w:val="ListParagraph"/>
        <w:numPr>
          <w:ilvl w:val="0"/>
          <w:numId w:val="13"/>
        </w:numPr>
        <w:tabs>
          <w:tab w:val="left" w:pos="993"/>
        </w:tabs>
        <w:spacing w:line="240" w:lineRule="auto"/>
        <w:ind w:left="0" w:firstLine="720"/>
        <w:jc w:val="both"/>
        <w:rPr>
          <w:rFonts w:ascii="Times New Roman" w:eastAsia="Times New Roman" w:hAnsi="Times New Roman" w:cs="Times New Roman"/>
          <w:sz w:val="28"/>
          <w:szCs w:val="28"/>
          <w:lang w:val="ru-RU"/>
        </w:rPr>
      </w:pPr>
      <w:r w:rsidRPr="00DF62A4">
        <w:rPr>
          <w:rFonts w:ascii="Times New Roman" w:eastAsia="Times New Roman" w:hAnsi="Times New Roman" w:cs="Times New Roman"/>
          <w:sz w:val="28"/>
          <w:szCs w:val="28"/>
          <w:lang w:val="ru-RU"/>
        </w:rPr>
        <w:t>академиялық жазу құзыреттілігінің мәні мен құрылымын ашу, шетелдік және отандық зерттеулерді зерделеу мен салыстырмалы талдау арқылы оның құрамдас компоненттерін анықтау, зерттеу мақсаттарына бейімделген академиялық жазу ұғымының нақты анықтамасын ұсыну;</w:t>
      </w:r>
    </w:p>
    <w:p w14:paraId="0898900A" w14:textId="1951F2F6" w:rsidR="00DF62A4" w:rsidRPr="00610C38" w:rsidRDefault="00DF62A4" w:rsidP="00BA6554">
      <w:pPr>
        <w:pStyle w:val="ListParagraph"/>
        <w:numPr>
          <w:ilvl w:val="0"/>
          <w:numId w:val="13"/>
        </w:numPr>
        <w:tabs>
          <w:tab w:val="left" w:pos="993"/>
        </w:tabs>
        <w:spacing w:line="240" w:lineRule="auto"/>
        <w:ind w:left="0" w:firstLine="720"/>
        <w:jc w:val="both"/>
        <w:rPr>
          <w:rFonts w:ascii="Times New Roman" w:eastAsia="Times New Roman" w:hAnsi="Times New Roman" w:cs="Times New Roman"/>
          <w:sz w:val="28"/>
          <w:szCs w:val="28"/>
          <w:lang w:val="ru-RU"/>
        </w:rPr>
      </w:pPr>
      <w:r w:rsidRPr="00DF62A4">
        <w:rPr>
          <w:rFonts w:ascii="Times New Roman" w:eastAsia="Times New Roman" w:hAnsi="Times New Roman" w:cs="Times New Roman"/>
          <w:sz w:val="28"/>
          <w:szCs w:val="28"/>
          <w:lang w:val="ru-RU"/>
        </w:rPr>
        <w:t xml:space="preserve">академиялық мәтінді ғылыми-кәсіби коммуникацияның негізгі бірлігі және академиялық жазу субқұзыреттіліктерінің қалыптасу деңгейін сапалық көрсеткіштер </w:t>
      </w:r>
      <w:r w:rsidRPr="00610C38">
        <w:rPr>
          <w:rFonts w:ascii="Times New Roman" w:eastAsia="Times New Roman" w:hAnsi="Times New Roman" w:cs="Times New Roman"/>
          <w:sz w:val="28"/>
          <w:szCs w:val="28"/>
          <w:lang w:val="ru-RU"/>
        </w:rPr>
        <w:t xml:space="preserve">негізінде бағалау құралы ретінде </w:t>
      </w:r>
      <w:r w:rsidR="008A6528">
        <w:rPr>
          <w:rFonts w:ascii="Times New Roman" w:eastAsia="Times New Roman" w:hAnsi="Times New Roman" w:cs="Times New Roman"/>
          <w:sz w:val="28"/>
          <w:szCs w:val="28"/>
          <w:lang w:val="ru-RU"/>
        </w:rPr>
        <w:t>а</w:t>
      </w:r>
      <w:r w:rsidR="008A6528">
        <w:rPr>
          <w:rFonts w:ascii="Times New Roman" w:eastAsia="Times New Roman" w:hAnsi="Times New Roman" w:cs="Times New Roman"/>
          <w:sz w:val="28"/>
          <w:szCs w:val="28"/>
          <w:lang w:val="kk-KZ"/>
        </w:rPr>
        <w:t>йқындау</w:t>
      </w:r>
      <w:r w:rsidRPr="00610C38">
        <w:rPr>
          <w:rFonts w:ascii="Times New Roman" w:eastAsia="Times New Roman" w:hAnsi="Times New Roman" w:cs="Times New Roman"/>
          <w:sz w:val="28"/>
          <w:szCs w:val="28"/>
          <w:lang w:val="ru-RU"/>
        </w:rPr>
        <w:t>;</w:t>
      </w:r>
    </w:p>
    <w:p w14:paraId="56ABB1A4" w14:textId="77777777" w:rsidR="00DF62A4" w:rsidRPr="00610C38" w:rsidRDefault="00DF62A4" w:rsidP="00BA6554">
      <w:pPr>
        <w:pStyle w:val="ListParagraph"/>
        <w:numPr>
          <w:ilvl w:val="0"/>
          <w:numId w:val="13"/>
        </w:numPr>
        <w:tabs>
          <w:tab w:val="left" w:pos="993"/>
        </w:tabs>
        <w:spacing w:line="240" w:lineRule="auto"/>
        <w:ind w:left="0" w:firstLine="720"/>
        <w:jc w:val="both"/>
        <w:rPr>
          <w:rFonts w:ascii="Times New Roman" w:eastAsia="Times New Roman" w:hAnsi="Times New Roman" w:cs="Times New Roman"/>
          <w:sz w:val="28"/>
          <w:szCs w:val="28"/>
          <w:lang w:val="ru-RU"/>
        </w:rPr>
      </w:pPr>
      <w:r w:rsidRPr="00610C38">
        <w:rPr>
          <w:rFonts w:ascii="Times New Roman" w:eastAsia="Times New Roman" w:hAnsi="Times New Roman" w:cs="Times New Roman"/>
          <w:sz w:val="28"/>
          <w:szCs w:val="28"/>
          <w:lang w:val="ru-RU"/>
        </w:rPr>
        <w:t>академиялық жазу құзыреттілігін қалыптастыру үдерісінде цифрлық технологияларды қолданудың дидактикалық функциялары мен қағидаттарын анықтау;</w:t>
      </w:r>
    </w:p>
    <w:p w14:paraId="09AB524E" w14:textId="3599B954" w:rsidR="00DF62A4" w:rsidRPr="00610C38" w:rsidRDefault="00DF62A4" w:rsidP="00BA6554">
      <w:pPr>
        <w:pStyle w:val="ListParagraph"/>
        <w:numPr>
          <w:ilvl w:val="0"/>
          <w:numId w:val="13"/>
        </w:numPr>
        <w:tabs>
          <w:tab w:val="left" w:pos="993"/>
        </w:tabs>
        <w:spacing w:line="240" w:lineRule="auto"/>
        <w:ind w:left="0" w:firstLine="720"/>
        <w:jc w:val="both"/>
        <w:rPr>
          <w:rFonts w:ascii="Times New Roman" w:eastAsia="Times New Roman" w:hAnsi="Times New Roman" w:cs="Times New Roman"/>
          <w:sz w:val="28"/>
          <w:szCs w:val="28"/>
          <w:lang w:val="ru-RU"/>
        </w:rPr>
      </w:pPr>
      <w:r w:rsidRPr="00610C38">
        <w:rPr>
          <w:rFonts w:ascii="Times New Roman" w:eastAsia="Times New Roman" w:hAnsi="Times New Roman" w:cs="Times New Roman"/>
          <w:sz w:val="28"/>
          <w:szCs w:val="28"/>
          <w:lang w:val="ru-RU"/>
        </w:rPr>
        <w:t>болашақ шет</w:t>
      </w:r>
      <w:r w:rsidR="00572774" w:rsidRPr="00610C38">
        <w:rPr>
          <w:rFonts w:ascii="Times New Roman" w:eastAsia="Times New Roman" w:hAnsi="Times New Roman" w:cs="Times New Roman"/>
          <w:sz w:val="28"/>
          <w:szCs w:val="28"/>
          <w:lang w:val="ru-RU"/>
        </w:rPr>
        <w:t>ел</w:t>
      </w:r>
      <w:r w:rsidRPr="00610C38">
        <w:rPr>
          <w:rFonts w:ascii="Times New Roman" w:eastAsia="Times New Roman" w:hAnsi="Times New Roman" w:cs="Times New Roman"/>
          <w:sz w:val="28"/>
          <w:szCs w:val="28"/>
          <w:lang w:val="ru-RU"/>
        </w:rPr>
        <w:t xml:space="preserve"> тілі </w:t>
      </w:r>
      <w:r w:rsidR="00C5781B">
        <w:rPr>
          <w:rFonts w:ascii="Times New Roman" w:eastAsia="Times New Roman" w:hAnsi="Times New Roman" w:cs="Times New Roman"/>
          <w:sz w:val="28"/>
          <w:szCs w:val="28"/>
          <w:lang w:val="ru-RU"/>
        </w:rPr>
        <w:t>педагогтарының</w:t>
      </w:r>
      <w:r w:rsidRPr="00610C38">
        <w:rPr>
          <w:rFonts w:ascii="Times New Roman" w:eastAsia="Times New Roman" w:hAnsi="Times New Roman" w:cs="Times New Roman"/>
          <w:sz w:val="28"/>
          <w:szCs w:val="28"/>
          <w:lang w:val="ru-RU"/>
        </w:rPr>
        <w:t xml:space="preserve"> академиялық жазу құзыреттілігін қалыптастырудың әдістемелік моделін</w:t>
      </w:r>
      <w:r w:rsidR="00572774" w:rsidRPr="00610C38">
        <w:rPr>
          <w:rFonts w:ascii="Times New Roman" w:eastAsia="Times New Roman" w:hAnsi="Times New Roman" w:cs="Times New Roman"/>
          <w:sz w:val="28"/>
          <w:szCs w:val="28"/>
          <w:lang w:val="ru-RU"/>
        </w:rPr>
        <w:t xml:space="preserve"> </w:t>
      </w:r>
      <w:r w:rsidRPr="00610C38">
        <w:rPr>
          <w:rFonts w:ascii="Times New Roman" w:eastAsia="Times New Roman" w:hAnsi="Times New Roman" w:cs="Times New Roman"/>
          <w:sz w:val="28"/>
          <w:szCs w:val="28"/>
          <w:lang w:val="ru-RU"/>
        </w:rPr>
        <w:t>әзірлеу және оны табысты іске асыруға арналған дидактикалық жағдайларды айқындау;</w:t>
      </w:r>
    </w:p>
    <w:p w14:paraId="301A5EBE" w14:textId="77E29284" w:rsidR="00DF62A4" w:rsidRPr="00DF62A4" w:rsidRDefault="00DF62A4" w:rsidP="00BA6554">
      <w:pPr>
        <w:pStyle w:val="ListParagraph"/>
        <w:numPr>
          <w:ilvl w:val="0"/>
          <w:numId w:val="13"/>
        </w:numPr>
        <w:tabs>
          <w:tab w:val="left" w:pos="993"/>
        </w:tabs>
        <w:spacing w:line="240" w:lineRule="auto"/>
        <w:ind w:left="0" w:firstLine="720"/>
        <w:jc w:val="both"/>
        <w:rPr>
          <w:rFonts w:ascii="Times New Roman" w:eastAsia="Times New Roman" w:hAnsi="Times New Roman" w:cs="Times New Roman"/>
          <w:sz w:val="28"/>
          <w:szCs w:val="28"/>
          <w:lang w:val="ru-RU"/>
        </w:rPr>
      </w:pPr>
      <w:r w:rsidRPr="00610C38">
        <w:rPr>
          <w:rFonts w:ascii="Times New Roman" w:eastAsia="Times New Roman" w:hAnsi="Times New Roman" w:cs="Times New Roman"/>
          <w:sz w:val="28"/>
          <w:szCs w:val="28"/>
          <w:lang w:val="ru-RU"/>
        </w:rPr>
        <w:t>әзірленген модел</w:t>
      </w:r>
      <w:r w:rsidR="00610C38" w:rsidRPr="00610C38">
        <w:rPr>
          <w:rFonts w:ascii="Times New Roman" w:eastAsia="Times New Roman" w:hAnsi="Times New Roman" w:cs="Times New Roman"/>
          <w:sz w:val="28"/>
          <w:szCs w:val="28"/>
          <w:lang w:val="ru-RU"/>
        </w:rPr>
        <w:t xml:space="preserve">ь </w:t>
      </w:r>
      <w:r w:rsidRPr="00610C38">
        <w:rPr>
          <w:rFonts w:ascii="Times New Roman" w:eastAsia="Times New Roman" w:hAnsi="Times New Roman" w:cs="Times New Roman"/>
          <w:sz w:val="28"/>
          <w:szCs w:val="28"/>
          <w:lang w:val="ru-RU"/>
        </w:rPr>
        <w:t xml:space="preserve">негізінде академиялық жазудың негіздері мен ғылыми-зерттеу әдістерін біріктіре отырып, академиялық жазу құзыреттілігін қалыптастыру үдерісін оңтайландыратын цифрлық білім беру ресурстары кластерін қолдану </w:t>
      </w:r>
      <w:r w:rsidRPr="00DF62A4">
        <w:rPr>
          <w:rFonts w:ascii="Times New Roman" w:eastAsia="Times New Roman" w:hAnsi="Times New Roman" w:cs="Times New Roman"/>
          <w:sz w:val="28"/>
          <w:szCs w:val="28"/>
          <w:lang w:val="ru-RU"/>
        </w:rPr>
        <w:t>арқылы цифрлық білім беру контентін жасау;</w:t>
      </w:r>
    </w:p>
    <w:p w14:paraId="335A8C53" w14:textId="72C6949E" w:rsidR="00DF62A4" w:rsidRDefault="00DF62A4" w:rsidP="00BA6554">
      <w:pPr>
        <w:spacing w:line="240" w:lineRule="auto"/>
        <w:ind w:firstLine="720"/>
        <w:jc w:val="both"/>
        <w:rPr>
          <w:rFonts w:ascii="Times New Roman" w:eastAsia="Times New Roman" w:hAnsi="Times New Roman" w:cs="Times New Roman"/>
          <w:sz w:val="28"/>
          <w:szCs w:val="28"/>
          <w:lang w:val="ru-RU"/>
        </w:rPr>
      </w:pPr>
      <w:r w:rsidRPr="00DF62A4">
        <w:rPr>
          <w:rFonts w:ascii="Times New Roman" w:eastAsia="Times New Roman" w:hAnsi="Times New Roman" w:cs="Times New Roman"/>
          <w:sz w:val="28"/>
          <w:szCs w:val="28"/>
          <w:lang w:val="ru-RU"/>
        </w:rPr>
        <w:t xml:space="preserve">- </w:t>
      </w:r>
      <w:r w:rsidR="00572774">
        <w:rPr>
          <w:rFonts w:ascii="Times New Roman" w:eastAsia="Times New Roman" w:hAnsi="Times New Roman" w:cs="Times New Roman"/>
          <w:sz w:val="28"/>
          <w:szCs w:val="28"/>
          <w:lang w:val="ru-RU"/>
        </w:rPr>
        <w:t>Ә</w:t>
      </w:r>
      <w:r w:rsidRPr="00DF62A4">
        <w:rPr>
          <w:rFonts w:ascii="Times New Roman" w:eastAsia="Times New Roman" w:hAnsi="Times New Roman" w:cs="Times New Roman"/>
          <w:sz w:val="28"/>
          <w:szCs w:val="28"/>
          <w:lang w:val="ru-RU"/>
        </w:rPr>
        <w:t>зірленген модель</w:t>
      </w:r>
      <w:r w:rsidR="00572774">
        <w:rPr>
          <w:rFonts w:ascii="Times New Roman" w:eastAsia="Times New Roman" w:hAnsi="Times New Roman" w:cs="Times New Roman"/>
          <w:sz w:val="28"/>
          <w:szCs w:val="28"/>
          <w:lang w:val="ru-RU"/>
        </w:rPr>
        <w:t xml:space="preserve"> (дайындалған үлгі)</w:t>
      </w:r>
      <w:r w:rsidRPr="00DF62A4">
        <w:rPr>
          <w:rFonts w:ascii="Times New Roman" w:eastAsia="Times New Roman" w:hAnsi="Times New Roman" w:cs="Times New Roman"/>
          <w:sz w:val="28"/>
          <w:szCs w:val="28"/>
          <w:lang w:val="ru-RU"/>
        </w:rPr>
        <w:t xml:space="preserve"> негізінде цифрлық білім беру контентін қолдана отырып,</w:t>
      </w:r>
      <w:r w:rsidR="00572774">
        <w:rPr>
          <w:rFonts w:ascii="Times New Roman" w:eastAsia="Times New Roman" w:hAnsi="Times New Roman" w:cs="Times New Roman"/>
          <w:sz w:val="28"/>
          <w:szCs w:val="28"/>
          <w:lang w:val="ru-RU"/>
        </w:rPr>
        <w:t xml:space="preserve"> </w:t>
      </w:r>
      <w:r w:rsidR="00572774" w:rsidRPr="00610C38">
        <w:rPr>
          <w:rFonts w:ascii="Times New Roman" w:eastAsia="Times New Roman" w:hAnsi="Times New Roman" w:cs="Times New Roman"/>
          <w:sz w:val="28"/>
          <w:szCs w:val="28"/>
          <w:lang w:val="ru-RU"/>
        </w:rPr>
        <w:t xml:space="preserve">«Шетел тілі </w:t>
      </w:r>
      <w:r w:rsidR="00C5781B">
        <w:rPr>
          <w:rFonts w:ascii="Times New Roman" w:eastAsia="Times New Roman" w:hAnsi="Times New Roman" w:cs="Times New Roman"/>
          <w:sz w:val="28"/>
          <w:szCs w:val="28"/>
          <w:lang w:val="ru-RU"/>
        </w:rPr>
        <w:t>педагогтарын</w:t>
      </w:r>
      <w:r w:rsidR="00572774" w:rsidRPr="00610C38">
        <w:rPr>
          <w:rFonts w:ascii="Times New Roman" w:eastAsia="Times New Roman" w:hAnsi="Times New Roman" w:cs="Times New Roman"/>
          <w:sz w:val="28"/>
          <w:szCs w:val="28"/>
          <w:lang w:val="ru-RU"/>
        </w:rPr>
        <w:t xml:space="preserve"> </w:t>
      </w:r>
      <w:r w:rsidR="00572774" w:rsidRPr="00DF62A4">
        <w:rPr>
          <w:rFonts w:ascii="Times New Roman" w:eastAsia="Times New Roman" w:hAnsi="Times New Roman" w:cs="Times New Roman"/>
          <w:sz w:val="28"/>
          <w:szCs w:val="28"/>
          <w:lang w:val="ru-RU"/>
        </w:rPr>
        <w:t xml:space="preserve">даярлау» </w:t>
      </w:r>
      <w:r w:rsidR="00572774">
        <w:rPr>
          <w:rFonts w:ascii="Times New Roman" w:eastAsia="Times New Roman" w:hAnsi="Times New Roman" w:cs="Times New Roman"/>
          <w:sz w:val="28"/>
          <w:szCs w:val="28"/>
          <w:lang w:val="ru-RU"/>
        </w:rPr>
        <w:t>БББ</w:t>
      </w:r>
      <w:r w:rsidR="00572774" w:rsidRPr="00DF62A4">
        <w:rPr>
          <w:rFonts w:ascii="Times New Roman" w:eastAsia="Times New Roman" w:hAnsi="Times New Roman" w:cs="Times New Roman"/>
          <w:sz w:val="28"/>
          <w:szCs w:val="28"/>
          <w:lang w:val="ru-RU"/>
        </w:rPr>
        <w:t xml:space="preserve"> бойынша </w:t>
      </w:r>
      <w:r w:rsidR="00572774">
        <w:rPr>
          <w:rFonts w:ascii="Times New Roman" w:eastAsia="Times New Roman" w:hAnsi="Times New Roman" w:cs="Times New Roman"/>
          <w:sz w:val="28"/>
          <w:szCs w:val="28"/>
          <w:lang w:val="ru-RU"/>
        </w:rPr>
        <w:t xml:space="preserve">білім алатын </w:t>
      </w:r>
      <w:r w:rsidR="00572774" w:rsidRPr="00DF62A4">
        <w:rPr>
          <w:rFonts w:ascii="Times New Roman" w:eastAsia="Times New Roman" w:hAnsi="Times New Roman" w:cs="Times New Roman"/>
          <w:sz w:val="28"/>
          <w:szCs w:val="28"/>
          <w:lang w:val="ru-RU"/>
        </w:rPr>
        <w:t xml:space="preserve">магистранттармен </w:t>
      </w:r>
      <w:r w:rsidRPr="00DF62A4">
        <w:rPr>
          <w:rFonts w:ascii="Times New Roman" w:eastAsia="Times New Roman" w:hAnsi="Times New Roman" w:cs="Times New Roman"/>
          <w:sz w:val="28"/>
          <w:szCs w:val="28"/>
          <w:lang w:val="ru-RU"/>
        </w:rPr>
        <w:t>тәжірибелік-эксперименттік оқытуды жүргізу және оның тиімділігін дәлелдеу мақсатында апробациялау.</w:t>
      </w:r>
    </w:p>
    <w:p w14:paraId="794955CC" w14:textId="44A8F2B8" w:rsidR="004B542D" w:rsidRDefault="000F2356" w:rsidP="00BA6554">
      <w:pPr>
        <w:spacing w:line="240" w:lineRule="auto"/>
        <w:ind w:firstLine="720"/>
        <w:jc w:val="both"/>
        <w:rPr>
          <w:rFonts w:ascii="Times New Roman" w:eastAsia="Times New Roman" w:hAnsi="Times New Roman" w:cs="Times New Roman"/>
          <w:sz w:val="28"/>
          <w:szCs w:val="28"/>
          <w:lang w:val="ru-RU"/>
        </w:rPr>
      </w:pPr>
      <w:r w:rsidRPr="00452B17">
        <w:rPr>
          <w:rFonts w:ascii="Times New Roman" w:eastAsia="Times New Roman" w:hAnsi="Times New Roman" w:cs="Times New Roman"/>
          <w:b/>
          <w:sz w:val="28"/>
          <w:szCs w:val="28"/>
          <w:lang w:val="ru-RU"/>
        </w:rPr>
        <w:lastRenderedPageBreak/>
        <w:t>Зерттеу жұмысының негізгі идеясы</w:t>
      </w:r>
      <w:r w:rsidR="00452B17">
        <w:rPr>
          <w:rFonts w:ascii="Times New Roman" w:eastAsia="Times New Roman" w:hAnsi="Times New Roman" w:cs="Times New Roman"/>
          <w:sz w:val="28"/>
          <w:szCs w:val="28"/>
          <w:lang w:val="ru-RU"/>
        </w:rPr>
        <w:t xml:space="preserve">: </w:t>
      </w:r>
      <w:r w:rsidR="004B542D" w:rsidRPr="004B542D">
        <w:rPr>
          <w:rFonts w:ascii="Times New Roman" w:eastAsia="Times New Roman" w:hAnsi="Times New Roman" w:cs="Times New Roman"/>
          <w:sz w:val="28"/>
          <w:szCs w:val="28"/>
          <w:lang w:val="ru-RU"/>
        </w:rPr>
        <w:t>Болашақ шет</w:t>
      </w:r>
      <w:r w:rsidR="00C5781B">
        <w:rPr>
          <w:rFonts w:ascii="Times New Roman" w:eastAsia="Times New Roman" w:hAnsi="Times New Roman" w:cs="Times New Roman"/>
          <w:sz w:val="28"/>
          <w:szCs w:val="28"/>
          <w:lang w:val="ru-RU"/>
        </w:rPr>
        <w:t>ел</w:t>
      </w:r>
      <w:r w:rsidR="004B542D" w:rsidRPr="004B542D">
        <w:rPr>
          <w:rFonts w:ascii="Times New Roman" w:eastAsia="Times New Roman" w:hAnsi="Times New Roman" w:cs="Times New Roman"/>
          <w:sz w:val="28"/>
          <w:szCs w:val="28"/>
          <w:lang w:val="ru-RU"/>
        </w:rPr>
        <w:t xml:space="preserve"> тілі </w:t>
      </w:r>
      <w:r w:rsidR="00C5781B">
        <w:rPr>
          <w:rFonts w:ascii="Times New Roman" w:eastAsia="Times New Roman" w:hAnsi="Times New Roman" w:cs="Times New Roman"/>
          <w:sz w:val="28"/>
          <w:szCs w:val="28"/>
          <w:lang w:val="ru-RU"/>
        </w:rPr>
        <w:t>педагогтарының</w:t>
      </w:r>
      <w:r w:rsidR="004B542D" w:rsidRPr="004B542D">
        <w:rPr>
          <w:rFonts w:ascii="Times New Roman" w:eastAsia="Times New Roman" w:hAnsi="Times New Roman" w:cs="Times New Roman"/>
          <w:sz w:val="28"/>
          <w:szCs w:val="28"/>
          <w:lang w:val="ru-RU"/>
        </w:rPr>
        <w:t xml:space="preserve"> </w:t>
      </w:r>
      <w:r w:rsidR="004B542D" w:rsidRPr="00610C38">
        <w:rPr>
          <w:rFonts w:ascii="Times New Roman" w:eastAsia="Times New Roman" w:hAnsi="Times New Roman" w:cs="Times New Roman"/>
          <w:sz w:val="28"/>
          <w:szCs w:val="28"/>
          <w:lang w:val="ru-RU"/>
        </w:rPr>
        <w:t>академиялық жазу құзыреттілігін қалыптастыру ғылыми дискурстың негізгі бірлігі ретіндегі академиялық мәтіннің ерекшелігімен, ғылыми зерттеу әдістерімен синерг</w:t>
      </w:r>
      <w:r w:rsidR="00610C38" w:rsidRPr="00610C38">
        <w:rPr>
          <w:rFonts w:ascii="Times New Roman" w:eastAsia="Times New Roman" w:hAnsi="Times New Roman" w:cs="Times New Roman"/>
          <w:sz w:val="28"/>
          <w:szCs w:val="28"/>
          <w:lang w:val="ru-RU"/>
        </w:rPr>
        <w:t>ия</w:t>
      </w:r>
      <w:r w:rsidR="004B542D" w:rsidRPr="00610C38">
        <w:rPr>
          <w:rFonts w:ascii="Times New Roman" w:eastAsia="Times New Roman" w:hAnsi="Times New Roman" w:cs="Times New Roman"/>
          <w:sz w:val="28"/>
          <w:szCs w:val="28"/>
          <w:lang w:val="ru-RU"/>
        </w:rPr>
        <w:t>мен</w:t>
      </w:r>
      <w:r w:rsidR="001261FB" w:rsidRPr="00610C38">
        <w:rPr>
          <w:rFonts w:ascii="Times New Roman" w:eastAsia="Times New Roman" w:hAnsi="Times New Roman" w:cs="Times New Roman"/>
          <w:sz w:val="28"/>
          <w:szCs w:val="28"/>
          <w:lang w:val="ru-RU"/>
        </w:rPr>
        <w:t xml:space="preserve"> </w:t>
      </w:r>
      <w:r w:rsidR="004B542D" w:rsidRPr="00610C38">
        <w:rPr>
          <w:rFonts w:ascii="Times New Roman" w:eastAsia="Times New Roman" w:hAnsi="Times New Roman" w:cs="Times New Roman"/>
          <w:sz w:val="28"/>
          <w:szCs w:val="28"/>
          <w:lang w:val="ru-RU"/>
        </w:rPr>
        <w:t xml:space="preserve">және цифрлық білім беру ресурстарын белсенді пайдалану арқылы оқу үдерісін интенсификациялаумен </w:t>
      </w:r>
      <w:r w:rsidR="004B542D" w:rsidRPr="004B542D">
        <w:rPr>
          <w:rFonts w:ascii="Times New Roman" w:eastAsia="Times New Roman" w:hAnsi="Times New Roman" w:cs="Times New Roman"/>
          <w:sz w:val="28"/>
          <w:szCs w:val="28"/>
          <w:lang w:val="ru-RU"/>
        </w:rPr>
        <w:t>анықталады.</w:t>
      </w:r>
    </w:p>
    <w:p w14:paraId="039A8F5F" w14:textId="1A7AEFAC" w:rsidR="00056AC5" w:rsidRPr="00DF62A4" w:rsidRDefault="00056AC5" w:rsidP="00BA6554">
      <w:pPr>
        <w:spacing w:line="240" w:lineRule="auto"/>
        <w:ind w:firstLine="720"/>
        <w:jc w:val="both"/>
        <w:rPr>
          <w:rFonts w:ascii="Times New Roman" w:eastAsia="Times New Roman" w:hAnsi="Times New Roman" w:cs="Times New Roman"/>
          <w:sz w:val="28"/>
          <w:szCs w:val="28"/>
          <w:lang w:val="ru-RU"/>
        </w:rPr>
      </w:pPr>
      <w:r w:rsidRPr="00056AC5">
        <w:rPr>
          <w:rFonts w:ascii="Times New Roman" w:hAnsi="Times New Roman" w:cs="Times New Roman"/>
          <w:b/>
          <w:bCs/>
          <w:sz w:val="28"/>
          <w:szCs w:val="28"/>
          <w:lang w:val="ru-RU"/>
        </w:rPr>
        <w:t xml:space="preserve">Зерттеудің методологиялық және теориялық негізі келесі мәселелер бойынша іргелі </w:t>
      </w:r>
      <w:r w:rsidRPr="00DF62A4">
        <w:rPr>
          <w:rFonts w:ascii="Times New Roman" w:hAnsi="Times New Roman" w:cs="Times New Roman"/>
          <w:b/>
          <w:bCs/>
          <w:sz w:val="28"/>
          <w:szCs w:val="28"/>
          <w:lang w:val="ru-RU"/>
        </w:rPr>
        <w:t>жұмыстарды қамтиды:</w:t>
      </w:r>
    </w:p>
    <w:p w14:paraId="1592B6E4" w14:textId="64B2E423" w:rsidR="004201A3" w:rsidRPr="00DF62A4" w:rsidRDefault="00056AC5" w:rsidP="00BA6554">
      <w:pPr>
        <w:pStyle w:val="ListParagraph"/>
        <w:numPr>
          <w:ilvl w:val="0"/>
          <w:numId w:val="11"/>
        </w:numPr>
        <w:tabs>
          <w:tab w:val="left" w:pos="709"/>
        </w:tabs>
        <w:spacing w:line="240" w:lineRule="auto"/>
        <w:ind w:left="0" w:firstLine="426"/>
        <w:jc w:val="both"/>
        <w:rPr>
          <w:rFonts w:ascii="Times New Roman" w:hAnsi="Times New Roman" w:cs="Times New Roman"/>
          <w:sz w:val="28"/>
          <w:szCs w:val="28"/>
          <w:lang w:val="ru-RU"/>
        </w:rPr>
      </w:pPr>
      <w:r w:rsidRPr="00DF62A4">
        <w:rPr>
          <w:rFonts w:ascii="Times New Roman" w:hAnsi="Times New Roman" w:cs="Times New Roman"/>
          <w:sz w:val="28"/>
          <w:szCs w:val="28"/>
          <w:lang w:val="ru-RU"/>
        </w:rPr>
        <w:t xml:space="preserve">кәсіби шетел тілін оқыту, атап айтқанда, шет тілдік ортада кәсіби коммуникативті құзыреттілік қалыптастырудың теориялық және қолданбалы тәсілдері: </w:t>
      </w:r>
      <w:r w:rsidR="004201A3" w:rsidRPr="00DF62A4">
        <w:rPr>
          <w:rFonts w:ascii="Times New Roman" w:hAnsi="Times New Roman" w:cs="Times New Roman"/>
          <w:sz w:val="28"/>
          <w:szCs w:val="28"/>
          <w:lang w:val="ru-RU"/>
        </w:rPr>
        <w:t xml:space="preserve">: С.С.Кунанбаева; Т.А. Кульгильдинова, К.У. Кунакова, А.А. Головчун, А.А.Жайтапова, П.К.Елубаева, Н.Хомский, И.А.Зимняя, Ю.Г.Татур </w:t>
      </w:r>
      <w:r w:rsidRPr="00DF62A4">
        <w:rPr>
          <w:rFonts w:ascii="Times New Roman" w:hAnsi="Times New Roman" w:cs="Times New Roman"/>
          <w:sz w:val="28"/>
          <w:szCs w:val="28"/>
          <w:lang w:val="ru-RU"/>
        </w:rPr>
        <w:t>және т.б.</w:t>
      </w:r>
      <w:r w:rsidR="004201A3" w:rsidRPr="00DF62A4">
        <w:rPr>
          <w:rFonts w:ascii="Times New Roman" w:hAnsi="Times New Roman" w:cs="Times New Roman"/>
          <w:sz w:val="28"/>
          <w:szCs w:val="28"/>
          <w:lang w:val="ru-RU"/>
        </w:rPr>
        <w:t>;</w:t>
      </w:r>
    </w:p>
    <w:p w14:paraId="387F011A" w14:textId="0CF6B9CF" w:rsidR="004201A3" w:rsidRPr="00DF62A4" w:rsidRDefault="00DF62A4" w:rsidP="00BA6554">
      <w:pPr>
        <w:pStyle w:val="ListParagraph"/>
        <w:numPr>
          <w:ilvl w:val="0"/>
          <w:numId w:val="11"/>
        </w:numPr>
        <w:tabs>
          <w:tab w:val="left" w:pos="709"/>
        </w:tabs>
        <w:spacing w:line="240" w:lineRule="auto"/>
        <w:ind w:left="0" w:firstLine="426"/>
        <w:jc w:val="both"/>
        <w:rPr>
          <w:rFonts w:ascii="Times New Roman" w:hAnsi="Times New Roman" w:cs="Times New Roman"/>
          <w:sz w:val="28"/>
          <w:szCs w:val="28"/>
          <w:lang w:val="ru-RU"/>
        </w:rPr>
      </w:pPr>
      <w:r w:rsidRPr="00DF62A4">
        <w:rPr>
          <w:rFonts w:ascii="Times New Roman" w:hAnsi="Times New Roman" w:cs="Times New Roman"/>
          <w:sz w:val="28"/>
          <w:szCs w:val="28"/>
          <w:lang w:val="ru-RU"/>
        </w:rPr>
        <w:t>Қазақстандағы шет</w:t>
      </w:r>
      <w:r w:rsidR="00C5781B">
        <w:rPr>
          <w:rFonts w:ascii="Times New Roman" w:hAnsi="Times New Roman" w:cs="Times New Roman"/>
          <w:sz w:val="28"/>
          <w:szCs w:val="28"/>
          <w:lang w:val="ru-RU"/>
        </w:rPr>
        <w:t>ел</w:t>
      </w:r>
      <w:r w:rsidRPr="00DF62A4">
        <w:rPr>
          <w:rFonts w:ascii="Times New Roman" w:hAnsi="Times New Roman" w:cs="Times New Roman"/>
          <w:sz w:val="28"/>
          <w:szCs w:val="28"/>
          <w:lang w:val="ru-RU"/>
        </w:rPr>
        <w:t xml:space="preserve"> тілді білім беруді цифрландыру және білім беру үдерісіне цифрлық технологияларды интеграциялау: </w:t>
      </w:r>
      <w:r w:rsidR="004201A3" w:rsidRPr="00DF62A4">
        <w:rPr>
          <w:rFonts w:ascii="Times New Roman" w:hAnsi="Times New Roman" w:cs="Times New Roman"/>
          <w:sz w:val="28"/>
          <w:szCs w:val="28"/>
          <w:lang w:val="ru-RU"/>
        </w:rPr>
        <w:t xml:space="preserve">А.Т. Чакликова; Г.К. Нургалиева; Д.М. Джусубалиева; Е.В. Артыкбаева, Мынбаева А.К., Тахмазов Р.Р. </w:t>
      </w:r>
      <w:r w:rsidR="00056AC5" w:rsidRPr="00DF62A4">
        <w:rPr>
          <w:rFonts w:ascii="Times New Roman" w:hAnsi="Times New Roman" w:cs="Times New Roman"/>
          <w:sz w:val="28"/>
          <w:szCs w:val="28"/>
          <w:lang w:val="ru-RU"/>
        </w:rPr>
        <w:t>және т.б.;</w:t>
      </w:r>
    </w:p>
    <w:p w14:paraId="48EF39F5" w14:textId="77777777" w:rsidR="00DF62A4" w:rsidRDefault="00DF62A4" w:rsidP="00BA6554">
      <w:pPr>
        <w:pStyle w:val="ListParagraph"/>
        <w:numPr>
          <w:ilvl w:val="0"/>
          <w:numId w:val="11"/>
        </w:numPr>
        <w:tabs>
          <w:tab w:val="left" w:pos="709"/>
        </w:tabs>
        <w:spacing w:line="240" w:lineRule="auto"/>
        <w:ind w:left="0" w:firstLine="426"/>
        <w:jc w:val="both"/>
        <w:rPr>
          <w:rFonts w:ascii="Times New Roman" w:hAnsi="Times New Roman" w:cs="Times New Roman"/>
          <w:sz w:val="28"/>
          <w:szCs w:val="28"/>
          <w:lang w:val="ru-RU"/>
        </w:rPr>
      </w:pPr>
      <w:r w:rsidRPr="00DF62A4">
        <w:rPr>
          <w:rFonts w:ascii="Times New Roman" w:hAnsi="Times New Roman" w:cs="Times New Roman"/>
          <w:sz w:val="28"/>
          <w:szCs w:val="28"/>
          <w:lang w:val="ru-RU"/>
        </w:rPr>
        <w:t xml:space="preserve">академиялық жазуды оқытудағы мазмұндық-композициялық және үдерістік тәсілдердің ғылыми-теориялық негіздері: </w:t>
      </w:r>
      <w:r w:rsidR="004201A3" w:rsidRPr="00DF62A4">
        <w:rPr>
          <w:rFonts w:ascii="Times New Roman" w:hAnsi="Times New Roman" w:cs="Times New Roman"/>
          <w:sz w:val="28"/>
          <w:szCs w:val="28"/>
          <w:lang w:val="ru-RU"/>
        </w:rPr>
        <w:t xml:space="preserve">A.Соу, В.Замел, A.Раймс, Дж.Эмиг, С.Линн, T.Р.Джонсон, И.Леки, Н.Соммерс, Л. Флауэр, Дж. Хайз </w:t>
      </w:r>
      <w:r w:rsidR="00056AC5" w:rsidRPr="00DF62A4">
        <w:rPr>
          <w:rFonts w:ascii="Times New Roman" w:hAnsi="Times New Roman" w:cs="Times New Roman"/>
          <w:sz w:val="28"/>
          <w:szCs w:val="28"/>
          <w:lang w:val="ru-RU"/>
        </w:rPr>
        <w:t>және т.б.;</w:t>
      </w:r>
    </w:p>
    <w:p w14:paraId="354D88A4" w14:textId="1C8F5069" w:rsidR="004201A3" w:rsidRPr="00610C38" w:rsidRDefault="00DF62A4" w:rsidP="00BA6554">
      <w:pPr>
        <w:pStyle w:val="ListParagraph"/>
        <w:numPr>
          <w:ilvl w:val="0"/>
          <w:numId w:val="11"/>
        </w:numPr>
        <w:tabs>
          <w:tab w:val="left" w:pos="709"/>
        </w:tabs>
        <w:spacing w:line="240" w:lineRule="auto"/>
        <w:ind w:left="0"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F62A4">
        <w:rPr>
          <w:rFonts w:ascii="Times New Roman" w:hAnsi="Times New Roman" w:cs="Times New Roman"/>
          <w:sz w:val="28"/>
          <w:szCs w:val="28"/>
          <w:lang w:val="ru-RU"/>
        </w:rPr>
        <w:t xml:space="preserve">академиялық жазу: </w:t>
      </w:r>
      <w:r w:rsidR="004201A3" w:rsidRPr="00DF62A4">
        <w:rPr>
          <w:rFonts w:ascii="Times New Roman" w:hAnsi="Times New Roman" w:cs="Times New Roman"/>
          <w:sz w:val="28"/>
          <w:szCs w:val="28"/>
          <w:lang w:val="ru-RU"/>
        </w:rPr>
        <w:t xml:space="preserve">И.Б.Короткина, В.В.Левченко, Дж.Флауэрдью, С.Бэйли, Н.Мюррей, Е.В.Бакин, О.Л.Добрынина, Г.Исмагулова, К.Н.Булатбаева, С.З.Темиргалиева, Рузиева Э, Байгараева А., E.Оспан, Дж.M.Суэйлз and К.Фик, У.Странк, И.Уайт </w:t>
      </w:r>
      <w:r w:rsidR="00056AC5" w:rsidRPr="00DF62A4">
        <w:rPr>
          <w:rFonts w:ascii="Times New Roman" w:hAnsi="Times New Roman" w:cs="Times New Roman"/>
          <w:sz w:val="28"/>
          <w:szCs w:val="28"/>
          <w:lang w:val="ru-RU"/>
        </w:rPr>
        <w:t>және т.б.;</w:t>
      </w:r>
    </w:p>
    <w:p w14:paraId="5B5F7C5F" w14:textId="158DF2C0" w:rsidR="004B542D" w:rsidRDefault="000F2356" w:rsidP="00BA6554">
      <w:pPr>
        <w:spacing w:line="240" w:lineRule="auto"/>
        <w:ind w:firstLine="360"/>
        <w:jc w:val="both"/>
        <w:rPr>
          <w:rFonts w:ascii="Times New Roman" w:eastAsia="Times New Roman" w:hAnsi="Times New Roman" w:cs="Times New Roman"/>
          <w:iCs/>
          <w:sz w:val="28"/>
          <w:szCs w:val="28"/>
          <w:lang w:val="kk-KZ"/>
        </w:rPr>
      </w:pPr>
      <w:r w:rsidRPr="00610C38">
        <w:rPr>
          <w:rFonts w:ascii="Times New Roman" w:eastAsia="Times New Roman" w:hAnsi="Times New Roman" w:cs="Times New Roman"/>
          <w:b/>
          <w:sz w:val="28"/>
          <w:szCs w:val="28"/>
          <w:lang w:val="ru-RU"/>
        </w:rPr>
        <w:t>Ғылыми зерттеу жұмысының әдістері мен тәсілдері</w:t>
      </w:r>
      <w:r w:rsidR="00310146" w:rsidRPr="00610C38">
        <w:rPr>
          <w:rFonts w:ascii="Times New Roman" w:eastAsia="Times New Roman" w:hAnsi="Times New Roman" w:cs="Times New Roman"/>
          <w:b/>
          <w:sz w:val="28"/>
          <w:szCs w:val="28"/>
          <w:lang w:val="ru-RU"/>
        </w:rPr>
        <w:t xml:space="preserve">. </w:t>
      </w:r>
      <w:r w:rsidR="00310146" w:rsidRPr="00610C38">
        <w:rPr>
          <w:rFonts w:ascii="Times New Roman" w:eastAsia="Times New Roman" w:hAnsi="Times New Roman" w:cs="Times New Roman"/>
          <w:i/>
          <w:sz w:val="28"/>
          <w:szCs w:val="28"/>
          <w:lang w:val="kk-KZ"/>
        </w:rPr>
        <w:t xml:space="preserve">Теориялық: </w:t>
      </w:r>
      <w:r w:rsidR="00BA6554" w:rsidRPr="00610C38">
        <w:rPr>
          <w:rFonts w:ascii="Times New Roman" w:eastAsia="Times New Roman" w:hAnsi="Times New Roman" w:cs="Times New Roman"/>
          <w:iCs/>
          <w:sz w:val="28"/>
          <w:szCs w:val="28"/>
          <w:lang w:val="kk-KZ"/>
        </w:rPr>
        <w:t xml:space="preserve">Қазақстан Республикасы Ғылым және жоғары білім министрлігінің </w:t>
      </w:r>
      <w:r w:rsidR="00BA6554" w:rsidRPr="00BA6554">
        <w:rPr>
          <w:rFonts w:ascii="Times New Roman" w:eastAsia="Times New Roman" w:hAnsi="Times New Roman" w:cs="Times New Roman"/>
          <w:iCs/>
          <w:sz w:val="28"/>
          <w:szCs w:val="28"/>
          <w:lang w:val="ru-RU"/>
        </w:rPr>
        <w:t>нормативтік-құқықтық және оқу-бағдарламалық құжаттамаларын талдау; а</w:t>
      </w:r>
      <w:r w:rsidR="00310146" w:rsidRPr="00BA6554">
        <w:rPr>
          <w:rFonts w:ascii="Times New Roman" w:eastAsia="Times New Roman" w:hAnsi="Times New Roman" w:cs="Times New Roman"/>
          <w:iCs/>
          <w:sz w:val="28"/>
          <w:szCs w:val="28"/>
          <w:lang w:val="kk-KZ"/>
        </w:rPr>
        <w:t>кадемиялық жа</w:t>
      </w:r>
      <w:r w:rsidR="00A25844" w:rsidRPr="00BA6554">
        <w:rPr>
          <w:rFonts w:ascii="Times New Roman" w:eastAsia="Times New Roman" w:hAnsi="Times New Roman" w:cs="Times New Roman"/>
          <w:iCs/>
          <w:sz w:val="28"/>
          <w:szCs w:val="28"/>
          <w:lang w:val="kk-KZ"/>
        </w:rPr>
        <w:t>зу</w:t>
      </w:r>
      <w:r w:rsidR="00310146" w:rsidRPr="00BA6554">
        <w:rPr>
          <w:rFonts w:ascii="Times New Roman" w:eastAsia="Times New Roman" w:hAnsi="Times New Roman" w:cs="Times New Roman"/>
          <w:iCs/>
          <w:sz w:val="28"/>
          <w:szCs w:val="28"/>
          <w:lang w:val="kk-KZ"/>
        </w:rPr>
        <w:t>ға үйретудегі шетелдік педагогикалық тәсілдерге салыстырмалы</w:t>
      </w:r>
      <w:r w:rsidR="00310146" w:rsidRPr="00A75EFA">
        <w:rPr>
          <w:rFonts w:ascii="Times New Roman" w:eastAsia="Times New Roman" w:hAnsi="Times New Roman" w:cs="Times New Roman"/>
          <w:sz w:val="28"/>
          <w:szCs w:val="28"/>
          <w:lang w:val="kk-KZ"/>
        </w:rPr>
        <w:t xml:space="preserve"> талдау жасау</w:t>
      </w:r>
      <w:r w:rsidR="00310146">
        <w:rPr>
          <w:rFonts w:ascii="Times New Roman" w:eastAsia="Times New Roman" w:hAnsi="Times New Roman" w:cs="Times New Roman"/>
          <w:sz w:val="28"/>
          <w:szCs w:val="28"/>
          <w:lang w:val="kk-KZ"/>
        </w:rPr>
        <w:t>; з</w:t>
      </w:r>
      <w:r w:rsidR="00310146" w:rsidRPr="00A75EFA">
        <w:rPr>
          <w:rFonts w:ascii="Times New Roman" w:eastAsia="Times New Roman" w:hAnsi="Times New Roman" w:cs="Times New Roman"/>
          <w:sz w:val="28"/>
          <w:szCs w:val="28"/>
          <w:lang w:val="kk-KZ"/>
        </w:rPr>
        <w:t>ерттеу тақырыбы бойынша әдебиеттерге сыни талдау және шолу;</w:t>
      </w:r>
      <w:r w:rsidR="00310146">
        <w:rPr>
          <w:rFonts w:ascii="Times New Roman" w:eastAsia="Times New Roman" w:hAnsi="Times New Roman" w:cs="Times New Roman"/>
          <w:sz w:val="28"/>
          <w:szCs w:val="28"/>
          <w:lang w:val="kk-KZ"/>
        </w:rPr>
        <w:t xml:space="preserve"> г</w:t>
      </w:r>
      <w:r w:rsidR="00310146" w:rsidRPr="00A75EFA">
        <w:rPr>
          <w:rFonts w:ascii="Times New Roman" w:eastAsia="Times New Roman" w:hAnsi="Times New Roman" w:cs="Times New Roman"/>
          <w:sz w:val="28"/>
          <w:szCs w:val="28"/>
          <w:lang w:val="kk-KZ"/>
        </w:rPr>
        <w:t>ипотетикалық зерттеу әдісі</w:t>
      </w:r>
      <w:r w:rsidR="00310146">
        <w:rPr>
          <w:rFonts w:ascii="Times New Roman" w:eastAsia="Times New Roman" w:hAnsi="Times New Roman" w:cs="Times New Roman"/>
          <w:sz w:val="28"/>
          <w:szCs w:val="28"/>
          <w:lang w:val="kk-KZ"/>
        </w:rPr>
        <w:t>.</w:t>
      </w:r>
      <w:r w:rsidR="00056AC5">
        <w:rPr>
          <w:rFonts w:ascii="Times New Roman" w:eastAsia="Times New Roman" w:hAnsi="Times New Roman" w:cs="Times New Roman"/>
          <w:sz w:val="28"/>
          <w:szCs w:val="28"/>
          <w:lang w:val="kk-KZ"/>
        </w:rPr>
        <w:t xml:space="preserve"> </w:t>
      </w:r>
      <w:r w:rsidRPr="004B542D">
        <w:rPr>
          <w:rFonts w:ascii="Times New Roman" w:eastAsia="Times New Roman" w:hAnsi="Times New Roman" w:cs="Times New Roman"/>
          <w:i/>
          <w:sz w:val="28"/>
          <w:szCs w:val="28"/>
          <w:lang w:val="kk-KZ"/>
        </w:rPr>
        <w:t>Эмпирикалық:</w:t>
      </w:r>
      <w:r w:rsidR="00A75EFA" w:rsidRPr="004B542D">
        <w:rPr>
          <w:rFonts w:ascii="Times New Roman" w:eastAsia="Times New Roman" w:hAnsi="Times New Roman" w:cs="Times New Roman"/>
          <w:i/>
          <w:sz w:val="28"/>
          <w:szCs w:val="28"/>
          <w:lang w:val="kk-KZ"/>
        </w:rPr>
        <w:t xml:space="preserve"> </w:t>
      </w:r>
      <w:r w:rsidR="004B542D" w:rsidRPr="004B542D">
        <w:rPr>
          <w:rFonts w:ascii="Times New Roman" w:eastAsia="Times New Roman" w:hAnsi="Times New Roman" w:cs="Times New Roman"/>
          <w:iCs/>
          <w:sz w:val="28"/>
          <w:szCs w:val="28"/>
          <w:lang w:val="kk-KZ"/>
        </w:rPr>
        <w:t>ғылыми процесті бақылау және талдау; эксперименттік оқыту; Лайкерт шкаласы бар жартылай құрылымдалған сауалнамалар және SPSS нәтижелерін талдау (сипаттаушы статистика, атап айтқанда сауалнаманың дұрыстығын растау үшін Кронбах альфасын есептеу, медиана және стандартты ауытқуларды есептеу); экспериментке қатысушылардың ғылыми жұмыстарын сапалы талдау.</w:t>
      </w:r>
    </w:p>
    <w:p w14:paraId="00000022" w14:textId="4D6C38AA" w:rsidR="00AB368F" w:rsidRPr="00A75EFA" w:rsidRDefault="000F2356" w:rsidP="00BA6554">
      <w:pPr>
        <w:spacing w:line="240" w:lineRule="auto"/>
        <w:ind w:firstLine="360"/>
        <w:jc w:val="both"/>
        <w:rPr>
          <w:rFonts w:ascii="Times New Roman" w:eastAsia="Times New Roman" w:hAnsi="Times New Roman" w:cs="Times New Roman"/>
          <w:sz w:val="28"/>
          <w:szCs w:val="28"/>
          <w:lang w:val="kk-KZ"/>
        </w:rPr>
      </w:pPr>
      <w:r w:rsidRPr="00A75EFA">
        <w:rPr>
          <w:rFonts w:ascii="Times New Roman" w:eastAsia="Times New Roman" w:hAnsi="Times New Roman" w:cs="Times New Roman"/>
          <w:b/>
          <w:sz w:val="28"/>
          <w:szCs w:val="28"/>
          <w:lang w:val="kk-KZ"/>
        </w:rPr>
        <w:t>Ғылыми</w:t>
      </w:r>
      <w:r w:rsidR="00A75EFA">
        <w:rPr>
          <w:rFonts w:ascii="Times New Roman" w:eastAsia="Times New Roman" w:hAnsi="Times New Roman" w:cs="Times New Roman"/>
          <w:b/>
          <w:sz w:val="28"/>
          <w:szCs w:val="28"/>
          <w:lang w:val="kk-KZ"/>
        </w:rPr>
        <w:t xml:space="preserve"> </w:t>
      </w:r>
      <w:r w:rsidRPr="00A75EFA">
        <w:rPr>
          <w:rFonts w:ascii="Times New Roman" w:eastAsia="Times New Roman" w:hAnsi="Times New Roman" w:cs="Times New Roman"/>
          <w:b/>
          <w:sz w:val="28"/>
          <w:szCs w:val="28"/>
          <w:lang w:val="kk-KZ"/>
        </w:rPr>
        <w:t xml:space="preserve">зерттеу жұмысының негізі: </w:t>
      </w:r>
      <w:r w:rsidRPr="00A75EFA">
        <w:rPr>
          <w:rFonts w:ascii="Times New Roman" w:eastAsia="Times New Roman" w:hAnsi="Times New Roman" w:cs="Times New Roman"/>
          <w:sz w:val="28"/>
          <w:szCs w:val="28"/>
          <w:lang w:val="kk-KZ"/>
        </w:rPr>
        <w:t xml:space="preserve">бақылау-эксперимент топтарының қатысушылары </w:t>
      </w:r>
      <w:r w:rsidR="00452B17" w:rsidRPr="00452B17">
        <w:rPr>
          <w:rFonts w:ascii="Times New Roman" w:eastAsia="Times New Roman" w:hAnsi="Times New Roman" w:cs="Times New Roman"/>
          <w:sz w:val="28"/>
          <w:szCs w:val="28"/>
          <w:lang w:val="kk-KZ"/>
        </w:rPr>
        <w:t>Абылай хан атындағы</w:t>
      </w:r>
      <w:r w:rsidR="00452B17">
        <w:rPr>
          <w:rFonts w:ascii="Times New Roman" w:eastAsia="Times New Roman" w:hAnsi="Times New Roman" w:cs="Times New Roman"/>
          <w:sz w:val="28"/>
          <w:szCs w:val="28"/>
          <w:lang w:val="kk-KZ"/>
        </w:rPr>
        <w:t xml:space="preserve"> </w:t>
      </w:r>
      <w:r w:rsidR="00452B17" w:rsidRPr="00452B17">
        <w:rPr>
          <w:rFonts w:ascii="Times New Roman" w:eastAsia="Times New Roman" w:hAnsi="Times New Roman" w:cs="Times New Roman"/>
          <w:sz w:val="28"/>
          <w:szCs w:val="28"/>
          <w:lang w:val="kk-KZ"/>
        </w:rPr>
        <w:t>ҚазХҚжӘТУ</w:t>
      </w:r>
      <w:r w:rsidR="00452B17">
        <w:rPr>
          <w:rFonts w:ascii="Times New Roman" w:eastAsia="Times New Roman" w:hAnsi="Times New Roman" w:cs="Times New Roman"/>
          <w:sz w:val="28"/>
          <w:szCs w:val="28"/>
          <w:lang w:val="kk-KZ"/>
        </w:rPr>
        <w:t xml:space="preserve">нің </w:t>
      </w:r>
      <w:r w:rsidRPr="00A75EFA">
        <w:rPr>
          <w:rFonts w:ascii="Times New Roman" w:eastAsia="Times New Roman" w:hAnsi="Times New Roman" w:cs="Times New Roman"/>
          <w:sz w:val="28"/>
          <w:szCs w:val="28"/>
          <w:lang w:val="kk-KZ"/>
        </w:rPr>
        <w:t>7М01711 «Шет</w:t>
      </w:r>
      <w:r w:rsidR="00243BF1">
        <w:rPr>
          <w:rFonts w:ascii="Times New Roman" w:eastAsia="Times New Roman" w:hAnsi="Times New Roman" w:cs="Times New Roman"/>
          <w:sz w:val="28"/>
          <w:szCs w:val="28"/>
          <w:lang w:val="kk-KZ"/>
        </w:rPr>
        <w:t xml:space="preserve">ел </w:t>
      </w:r>
      <w:r w:rsidRPr="00A75EFA">
        <w:rPr>
          <w:rFonts w:ascii="Times New Roman" w:eastAsia="Times New Roman" w:hAnsi="Times New Roman" w:cs="Times New Roman"/>
          <w:sz w:val="28"/>
          <w:szCs w:val="28"/>
          <w:lang w:val="kk-KZ"/>
        </w:rPr>
        <w:t xml:space="preserve">тілі </w:t>
      </w:r>
      <w:r w:rsidR="00C5781B">
        <w:rPr>
          <w:rFonts w:ascii="Times New Roman" w:eastAsia="Times New Roman" w:hAnsi="Times New Roman" w:cs="Times New Roman"/>
          <w:sz w:val="28"/>
          <w:szCs w:val="28"/>
          <w:lang w:val="kk-KZ"/>
        </w:rPr>
        <w:t>педагогтарын</w:t>
      </w:r>
      <w:r w:rsidRPr="00A75EFA">
        <w:rPr>
          <w:rFonts w:ascii="Times New Roman" w:eastAsia="Times New Roman" w:hAnsi="Times New Roman" w:cs="Times New Roman"/>
          <w:sz w:val="28"/>
          <w:szCs w:val="28"/>
          <w:lang w:val="kk-KZ"/>
        </w:rPr>
        <w:t xml:space="preserve"> даярлау» білім беру бағдарламасы бойынша магистратураның екінші курстарының 102 студенті болды.</w:t>
      </w:r>
    </w:p>
    <w:p w14:paraId="2B8DF6D0" w14:textId="77777777" w:rsidR="00DF62A4" w:rsidRDefault="000F2356" w:rsidP="00BA6554">
      <w:pPr>
        <w:spacing w:line="240" w:lineRule="auto"/>
        <w:ind w:firstLine="360"/>
        <w:jc w:val="both"/>
        <w:rPr>
          <w:rFonts w:ascii="Times New Roman" w:eastAsia="Times New Roman" w:hAnsi="Times New Roman" w:cs="Times New Roman"/>
          <w:b/>
          <w:sz w:val="28"/>
          <w:szCs w:val="28"/>
          <w:lang w:val="kk-KZ"/>
        </w:rPr>
      </w:pPr>
      <w:r w:rsidRPr="0060222F">
        <w:rPr>
          <w:rFonts w:ascii="Times New Roman" w:eastAsia="Times New Roman" w:hAnsi="Times New Roman" w:cs="Times New Roman"/>
          <w:b/>
          <w:sz w:val="28"/>
          <w:szCs w:val="28"/>
          <w:lang w:val="kk-KZ"/>
        </w:rPr>
        <w:t xml:space="preserve">Бұл диссертациялық зерттеу жұмысының ғылыми жаңалығы </w:t>
      </w:r>
      <w:r w:rsidRPr="00DF62A4">
        <w:rPr>
          <w:rFonts w:ascii="Times New Roman" w:eastAsia="Times New Roman" w:hAnsi="Times New Roman" w:cs="Times New Roman"/>
          <w:b/>
          <w:sz w:val="28"/>
          <w:szCs w:val="28"/>
          <w:lang w:val="kk-KZ"/>
        </w:rPr>
        <w:t>төмендегідей:</w:t>
      </w:r>
    </w:p>
    <w:p w14:paraId="1C996723" w14:textId="2CD9F1D9" w:rsidR="00DF62A4" w:rsidRPr="00DF62A4" w:rsidRDefault="00DF62A4" w:rsidP="00BA6554">
      <w:pPr>
        <w:spacing w:line="240" w:lineRule="auto"/>
        <w:ind w:firstLine="36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DF62A4">
        <w:rPr>
          <w:rFonts w:ascii="Times New Roman" w:eastAsia="Times New Roman" w:hAnsi="Times New Roman" w:cs="Times New Roman"/>
          <w:bCs/>
          <w:sz w:val="28"/>
          <w:szCs w:val="28"/>
          <w:lang w:val="kk-KZ"/>
        </w:rPr>
        <w:t>болашақ шет</w:t>
      </w:r>
      <w:r w:rsidR="00C5781B">
        <w:rPr>
          <w:rFonts w:ascii="Times New Roman" w:eastAsia="Times New Roman" w:hAnsi="Times New Roman" w:cs="Times New Roman"/>
          <w:bCs/>
          <w:sz w:val="28"/>
          <w:szCs w:val="28"/>
          <w:lang w:val="kk-KZ"/>
        </w:rPr>
        <w:t>ел</w:t>
      </w:r>
      <w:r w:rsidRPr="00DF62A4">
        <w:rPr>
          <w:rFonts w:ascii="Times New Roman" w:eastAsia="Times New Roman" w:hAnsi="Times New Roman" w:cs="Times New Roman"/>
          <w:bCs/>
          <w:sz w:val="28"/>
          <w:szCs w:val="28"/>
          <w:lang w:val="kk-KZ"/>
        </w:rPr>
        <w:t xml:space="preserve"> тілі </w:t>
      </w:r>
      <w:r w:rsidR="00C5781B">
        <w:rPr>
          <w:rFonts w:ascii="Times New Roman" w:eastAsia="Times New Roman" w:hAnsi="Times New Roman" w:cs="Times New Roman"/>
          <w:bCs/>
          <w:sz w:val="28"/>
          <w:szCs w:val="28"/>
          <w:lang w:val="kk-KZ"/>
        </w:rPr>
        <w:t>педагогтарын</w:t>
      </w:r>
      <w:r w:rsidRPr="00DF62A4">
        <w:rPr>
          <w:rFonts w:ascii="Times New Roman" w:eastAsia="Times New Roman" w:hAnsi="Times New Roman" w:cs="Times New Roman"/>
          <w:bCs/>
          <w:sz w:val="28"/>
          <w:szCs w:val="28"/>
          <w:lang w:val="kk-KZ"/>
        </w:rPr>
        <w:t xml:space="preserve"> даярлау контексінде академиялық және цифрлық сауаттылық талаптарын ескере отырып, академиялық жазу ұғымына нақтылау енгізілді;</w:t>
      </w:r>
    </w:p>
    <w:p w14:paraId="20979C6F" w14:textId="44166150" w:rsidR="00056AC5" w:rsidRPr="00DF62A4" w:rsidRDefault="00DF62A4" w:rsidP="00BA6554">
      <w:pPr>
        <w:spacing w:line="240" w:lineRule="auto"/>
        <w:ind w:firstLine="360"/>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lastRenderedPageBreak/>
        <w:t>– педагогикалық бағыттағы магистранттар үшін маңызды академиялық жазу субқұзыреттіліктері айқындалып, олардың қалыптасу сапалық көрсеткіштері теориялық тұрғыда негізделді;</w:t>
      </w:r>
    </w:p>
    <w:p w14:paraId="3BF1E22C" w14:textId="77777777" w:rsidR="00DF62A4" w:rsidRPr="00DF62A4" w:rsidRDefault="00056AC5" w:rsidP="00BA6554">
      <w:pPr>
        <w:spacing w:line="240" w:lineRule="auto"/>
        <w:ind w:firstLine="360"/>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w:t>
      </w:r>
      <w:r w:rsidRPr="00DF62A4">
        <w:rPr>
          <w:rFonts w:ascii="Times New Roman" w:eastAsia="Times New Roman" w:hAnsi="Times New Roman" w:cs="Times New Roman"/>
          <w:bCs/>
          <w:sz w:val="28"/>
          <w:szCs w:val="28"/>
          <w:lang w:val="kk-KZ"/>
        </w:rPr>
        <w:tab/>
      </w:r>
      <w:r w:rsidR="00DF62A4" w:rsidRPr="00DF62A4">
        <w:rPr>
          <w:rFonts w:ascii="Times New Roman" w:eastAsia="Times New Roman" w:hAnsi="Times New Roman" w:cs="Times New Roman"/>
          <w:bCs/>
          <w:sz w:val="28"/>
          <w:szCs w:val="28"/>
          <w:lang w:val="kk-KZ"/>
        </w:rPr>
        <w:t>құрылымдық компоненттерді, даму деңгейлері мен өзара байланыстарды қамтитын, цифрлық білім беру ресурстарын қолдануға негізделген академиялық жазу құзыреттілігін қалыптастыру моделі әзірленді;</w:t>
      </w:r>
    </w:p>
    <w:p w14:paraId="497E974A" w14:textId="77777777" w:rsidR="00DF62A4" w:rsidRPr="00DF62A4" w:rsidRDefault="00DF62A4" w:rsidP="00BA6554">
      <w:pPr>
        <w:spacing w:line="240" w:lineRule="auto"/>
        <w:ind w:firstLine="360"/>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 академиялық жазуды цифрлық ортада тиімді оқыту әдістемесін жүзеге асыруға мүмкіндік беретін цифрлық технологиялардың дидактикалық қағидаттары мен функциялары айқындалды;</w:t>
      </w:r>
    </w:p>
    <w:p w14:paraId="3E67BDBF" w14:textId="77777777" w:rsidR="00DF62A4" w:rsidRDefault="00DF62A4" w:rsidP="00BA6554">
      <w:pPr>
        <w:spacing w:line="240" w:lineRule="auto"/>
        <w:ind w:firstLine="360"/>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 академиялық мәтін ғылыми-кәсіби коммуникацияның негізгі бірлігі, білім алушыларды ғылыми дискурсқа тартудың және олардың академиялық жазу құзыреттілігі деңгейін бағалаудың басты құралы ретінде теориялық тұрғыда негізделді.</w:t>
      </w:r>
    </w:p>
    <w:p w14:paraId="6AFB6C63" w14:textId="77777777" w:rsidR="00DF62A4" w:rsidRPr="00DF62A4" w:rsidRDefault="00DF62A4" w:rsidP="00BA6554">
      <w:pPr>
        <w:spacing w:line="240" w:lineRule="auto"/>
        <w:ind w:firstLine="426"/>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 xml:space="preserve">Аталған диссертациялық жұмыстың </w:t>
      </w:r>
      <w:r w:rsidRPr="00DF62A4">
        <w:rPr>
          <w:rFonts w:ascii="Times New Roman" w:eastAsia="Times New Roman" w:hAnsi="Times New Roman" w:cs="Times New Roman"/>
          <w:b/>
          <w:sz w:val="28"/>
          <w:szCs w:val="28"/>
          <w:lang w:val="kk-KZ"/>
        </w:rPr>
        <w:t>теориялық маңыздылығы</w:t>
      </w:r>
      <w:r w:rsidRPr="00DF62A4">
        <w:rPr>
          <w:rFonts w:ascii="Times New Roman" w:eastAsia="Times New Roman" w:hAnsi="Times New Roman" w:cs="Times New Roman"/>
          <w:bCs/>
          <w:sz w:val="28"/>
          <w:szCs w:val="28"/>
          <w:lang w:val="kk-KZ"/>
        </w:rPr>
        <w:t xml:space="preserve"> – академиялық және цифрлық сауаттылықты қамтитын жаңа сауаттылық концепциясы аясында академиялық жазу құзыреттілігін қалыптастырудың теориялық аспектілеріне кеңейтілген талдау жүргізу, сондай-ақ академиялық жазу құзыреттілігін қалыптастыру үдерісінде қолданылатын цифрлық білім беру ресурстарының дидактикалық қағидаттары мен функцияларын айқындау арқылы оқу үдерісін интенсификациялауға ықпал етуінде.</w:t>
      </w:r>
    </w:p>
    <w:p w14:paraId="6F0D9FBA" w14:textId="3525174B" w:rsidR="004B542D" w:rsidRPr="004B542D" w:rsidRDefault="004B542D" w:rsidP="00BA6554">
      <w:pPr>
        <w:spacing w:line="240" w:lineRule="auto"/>
        <w:ind w:firstLine="426"/>
        <w:jc w:val="both"/>
        <w:rPr>
          <w:rFonts w:ascii="Times New Roman" w:eastAsia="Times New Roman" w:hAnsi="Times New Roman" w:cs="Times New Roman"/>
          <w:bCs/>
          <w:sz w:val="28"/>
          <w:szCs w:val="28"/>
          <w:lang w:val="kk-KZ"/>
        </w:rPr>
      </w:pPr>
      <w:r w:rsidRPr="004B542D">
        <w:rPr>
          <w:rFonts w:ascii="Times New Roman" w:eastAsia="Times New Roman" w:hAnsi="Times New Roman" w:cs="Times New Roman"/>
          <w:b/>
          <w:sz w:val="28"/>
          <w:szCs w:val="28"/>
          <w:lang w:val="kk-KZ"/>
        </w:rPr>
        <w:t>Зерттеудің практикалық маңыздылығы</w:t>
      </w:r>
      <w:r w:rsidRPr="004B542D">
        <w:rPr>
          <w:rFonts w:ascii="Times New Roman" w:eastAsia="Times New Roman" w:hAnsi="Times New Roman" w:cs="Times New Roman"/>
          <w:bCs/>
          <w:sz w:val="28"/>
          <w:szCs w:val="28"/>
          <w:lang w:val="kk-KZ"/>
        </w:rPr>
        <w:t xml:space="preserve"> цифрлық білім беру мазмұны форматында цифрлық технологияларды қолдану арқылы күшейтілген академиялық жазуды қалыптастырудың тиімділігін арттыру үшін оқу процесінде қолдануға болатын ғылыми зерттеу әдістері мен академиялық жазу негіздерінің синтезі болып табылатын «Integrated Academic Writing» бірыңғай практикалық бағдарламасын әзірлеуде жатыр.</w:t>
      </w:r>
    </w:p>
    <w:p w14:paraId="00000030" w14:textId="1D1FFBDA" w:rsidR="00AB368F" w:rsidRPr="00A75EFA" w:rsidRDefault="000F2356" w:rsidP="00BA6554">
      <w:pPr>
        <w:spacing w:line="240" w:lineRule="auto"/>
        <w:ind w:firstLine="426"/>
        <w:jc w:val="both"/>
        <w:rPr>
          <w:rFonts w:ascii="Times New Roman" w:eastAsia="Times New Roman" w:hAnsi="Times New Roman" w:cs="Times New Roman"/>
          <w:sz w:val="28"/>
          <w:szCs w:val="28"/>
          <w:lang w:val="kk-KZ"/>
        </w:rPr>
      </w:pPr>
      <w:r w:rsidRPr="0060222F">
        <w:rPr>
          <w:rFonts w:ascii="Times New Roman" w:eastAsia="Times New Roman" w:hAnsi="Times New Roman" w:cs="Times New Roman"/>
          <w:b/>
          <w:sz w:val="28"/>
          <w:szCs w:val="28"/>
          <w:lang w:val="kk-KZ"/>
        </w:rPr>
        <w:t>Қорғауға келесі қағидалар ұсынылады:</w:t>
      </w:r>
    </w:p>
    <w:p w14:paraId="5990CF33" w14:textId="52381A74" w:rsidR="00DF62A4" w:rsidRDefault="00DF62A4" w:rsidP="00BA6554">
      <w:pPr>
        <w:spacing w:line="240" w:lineRule="auto"/>
        <w:ind w:firstLine="426"/>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 Академиялық жазу құзыреттілігі – бұл болашақ шет</w:t>
      </w:r>
      <w:r w:rsidR="00C5781B">
        <w:rPr>
          <w:rFonts w:ascii="Times New Roman" w:eastAsia="Times New Roman" w:hAnsi="Times New Roman" w:cs="Times New Roman"/>
          <w:bCs/>
          <w:sz w:val="28"/>
          <w:szCs w:val="28"/>
          <w:lang w:val="kk-KZ"/>
        </w:rPr>
        <w:t>ел</w:t>
      </w:r>
      <w:r w:rsidRPr="00DF62A4">
        <w:rPr>
          <w:rFonts w:ascii="Times New Roman" w:eastAsia="Times New Roman" w:hAnsi="Times New Roman" w:cs="Times New Roman"/>
          <w:bCs/>
          <w:sz w:val="28"/>
          <w:szCs w:val="28"/>
          <w:lang w:val="kk-KZ"/>
        </w:rPr>
        <w:t xml:space="preserve"> тілі </w:t>
      </w:r>
      <w:r w:rsidR="00C5781B">
        <w:rPr>
          <w:rFonts w:ascii="Times New Roman" w:eastAsia="Times New Roman" w:hAnsi="Times New Roman" w:cs="Times New Roman"/>
          <w:bCs/>
          <w:sz w:val="28"/>
          <w:szCs w:val="28"/>
          <w:lang w:val="kk-KZ"/>
        </w:rPr>
        <w:t>педагогтарды</w:t>
      </w:r>
      <w:r w:rsidRPr="00DF62A4">
        <w:rPr>
          <w:rFonts w:ascii="Times New Roman" w:eastAsia="Times New Roman" w:hAnsi="Times New Roman" w:cs="Times New Roman"/>
          <w:bCs/>
          <w:sz w:val="28"/>
          <w:szCs w:val="28"/>
          <w:lang w:val="kk-KZ"/>
        </w:rPr>
        <w:t xml:space="preserve"> </w:t>
      </w:r>
      <w:r w:rsidR="008A6528" w:rsidRPr="00DF62A4">
        <w:rPr>
          <w:rFonts w:ascii="Times New Roman" w:eastAsia="Times New Roman" w:hAnsi="Times New Roman" w:cs="Times New Roman"/>
          <w:bCs/>
          <w:sz w:val="28"/>
          <w:szCs w:val="28"/>
          <w:lang w:val="kk-KZ"/>
        </w:rPr>
        <w:t>интегративті</w:t>
      </w:r>
      <w:r w:rsidR="008A6528">
        <w:rPr>
          <w:rFonts w:ascii="Times New Roman" w:eastAsia="Times New Roman" w:hAnsi="Times New Roman" w:cs="Times New Roman"/>
          <w:bCs/>
          <w:sz w:val="28"/>
          <w:szCs w:val="28"/>
          <w:lang w:val="kk-KZ"/>
        </w:rPr>
        <w:t xml:space="preserve"> </w:t>
      </w:r>
      <w:r w:rsidRPr="00DF62A4">
        <w:rPr>
          <w:rFonts w:ascii="Times New Roman" w:eastAsia="Times New Roman" w:hAnsi="Times New Roman" w:cs="Times New Roman"/>
          <w:bCs/>
          <w:sz w:val="28"/>
          <w:szCs w:val="28"/>
          <w:lang w:val="kk-KZ"/>
        </w:rPr>
        <w:t>даярлаудың</w:t>
      </w:r>
      <w:r w:rsidR="008A6528">
        <w:rPr>
          <w:rFonts w:ascii="Times New Roman" w:eastAsia="Times New Roman" w:hAnsi="Times New Roman" w:cs="Times New Roman"/>
          <w:bCs/>
          <w:sz w:val="28"/>
          <w:szCs w:val="28"/>
          <w:lang w:val="kk-KZ"/>
        </w:rPr>
        <w:t xml:space="preserve"> нәтижесі </w:t>
      </w:r>
      <w:r w:rsidRPr="00610C38">
        <w:rPr>
          <w:rFonts w:ascii="Times New Roman" w:eastAsia="Times New Roman" w:hAnsi="Times New Roman" w:cs="Times New Roman"/>
          <w:bCs/>
          <w:sz w:val="28"/>
          <w:szCs w:val="28"/>
          <w:lang w:val="kk-KZ"/>
        </w:rPr>
        <w:t>болып табылады. Ол өз құрылымында бөлінген субқұзыреттіліктердің (</w:t>
      </w:r>
      <w:r w:rsidR="00243BF1" w:rsidRPr="00610C38">
        <w:rPr>
          <w:rFonts w:ascii="Times New Roman" w:eastAsia="Times New Roman" w:hAnsi="Times New Roman" w:cs="Times New Roman"/>
          <w:bCs/>
          <w:sz w:val="28"/>
          <w:szCs w:val="28"/>
          <w:lang w:val="kk-KZ"/>
        </w:rPr>
        <w:t>металингвистикалық</w:t>
      </w:r>
      <w:r w:rsidRPr="00610C38">
        <w:rPr>
          <w:rFonts w:ascii="Times New Roman" w:eastAsia="Times New Roman" w:hAnsi="Times New Roman" w:cs="Times New Roman"/>
          <w:bCs/>
          <w:sz w:val="28"/>
          <w:szCs w:val="28"/>
          <w:lang w:val="kk-KZ"/>
        </w:rPr>
        <w:t>, жазбаша дискурстық, коммуникативтік-зерттеушілік және цифрлық</w:t>
      </w:r>
      <w:r w:rsidRPr="00DF62A4">
        <w:rPr>
          <w:rFonts w:ascii="Times New Roman" w:eastAsia="Times New Roman" w:hAnsi="Times New Roman" w:cs="Times New Roman"/>
          <w:bCs/>
          <w:sz w:val="28"/>
          <w:szCs w:val="28"/>
          <w:lang w:val="kk-KZ"/>
        </w:rPr>
        <w:t>) біртұтастығымен көрініс табады. Бұл құзыреттілікті қалыптастыру когнитивтік, құзыреттілікке негізделген, үдерістік және мазмұндық-композициялық тәсілдерге сүйенеді;</w:t>
      </w:r>
    </w:p>
    <w:p w14:paraId="38D9DB5C" w14:textId="15C3C145" w:rsidR="00DF62A4" w:rsidRDefault="00DF62A4" w:rsidP="00BA6554">
      <w:pPr>
        <w:spacing w:line="240" w:lineRule="auto"/>
        <w:ind w:firstLine="426"/>
        <w:jc w:val="both"/>
        <w:rPr>
          <w:rFonts w:ascii="Times New Roman" w:eastAsia="Times New Roman" w:hAnsi="Times New Roman" w:cs="Times New Roman"/>
          <w:bCs/>
          <w:sz w:val="28"/>
          <w:szCs w:val="28"/>
          <w:lang w:val="kk-KZ"/>
        </w:rPr>
      </w:pPr>
      <w:r w:rsidRPr="00DF62A4">
        <w:rPr>
          <w:rFonts w:ascii="Times New Roman" w:eastAsia="Times New Roman" w:hAnsi="Times New Roman" w:cs="Times New Roman"/>
          <w:bCs/>
          <w:sz w:val="28"/>
          <w:szCs w:val="28"/>
          <w:lang w:val="kk-KZ"/>
        </w:rPr>
        <w:t>– Болашақ шет</w:t>
      </w:r>
      <w:r w:rsidR="00C5781B">
        <w:rPr>
          <w:rFonts w:ascii="Times New Roman" w:eastAsia="Times New Roman" w:hAnsi="Times New Roman" w:cs="Times New Roman"/>
          <w:bCs/>
          <w:sz w:val="28"/>
          <w:szCs w:val="28"/>
          <w:lang w:val="kk-KZ"/>
        </w:rPr>
        <w:t>ел</w:t>
      </w:r>
      <w:r w:rsidRPr="00DF62A4">
        <w:rPr>
          <w:rFonts w:ascii="Times New Roman" w:eastAsia="Times New Roman" w:hAnsi="Times New Roman" w:cs="Times New Roman"/>
          <w:bCs/>
          <w:sz w:val="28"/>
          <w:szCs w:val="28"/>
          <w:lang w:val="kk-KZ"/>
        </w:rPr>
        <w:t xml:space="preserve"> тілі </w:t>
      </w:r>
      <w:r w:rsidR="00C5781B">
        <w:rPr>
          <w:rFonts w:ascii="Times New Roman" w:eastAsia="Times New Roman" w:hAnsi="Times New Roman" w:cs="Times New Roman"/>
          <w:bCs/>
          <w:sz w:val="28"/>
          <w:szCs w:val="28"/>
          <w:lang w:val="kk-KZ"/>
        </w:rPr>
        <w:t>педагогтарының</w:t>
      </w:r>
      <w:r w:rsidRPr="00DF62A4">
        <w:rPr>
          <w:rFonts w:ascii="Times New Roman" w:eastAsia="Times New Roman" w:hAnsi="Times New Roman" w:cs="Times New Roman"/>
          <w:bCs/>
          <w:sz w:val="28"/>
          <w:szCs w:val="28"/>
          <w:lang w:val="kk-KZ"/>
        </w:rPr>
        <w:t xml:space="preserve"> академиялық жазу құзыреттілігін қалыптастыру әдістемесі арнайы әзірленген әдістемелік модельді</w:t>
      </w:r>
      <w:r w:rsidR="00243BF1">
        <w:rPr>
          <w:rFonts w:ascii="Times New Roman" w:eastAsia="Times New Roman" w:hAnsi="Times New Roman" w:cs="Times New Roman"/>
          <w:bCs/>
          <w:sz w:val="28"/>
          <w:szCs w:val="28"/>
          <w:lang w:val="kk-KZ"/>
        </w:rPr>
        <w:t xml:space="preserve"> </w:t>
      </w:r>
      <w:r w:rsidRPr="00DF62A4">
        <w:rPr>
          <w:rFonts w:ascii="Times New Roman" w:eastAsia="Times New Roman" w:hAnsi="Times New Roman" w:cs="Times New Roman"/>
          <w:bCs/>
          <w:sz w:val="28"/>
          <w:szCs w:val="28"/>
          <w:lang w:val="kk-KZ"/>
        </w:rPr>
        <w:t>жүзеге асыру арқылы қамтамасыз етіледі. Бұл модель төрт блоктан тұратын құрылым ретінде ұсынылған: мақсатты, теориялық-әдіснамалық, мазмұндық-үдерістік және бағалау-нәтиже блогы. Сондай-ақ контекстуалдылық, рефлексиялылық, жекелендіру, интерактивтілік қағидаттарын сақтау және цифрлық білім беру контентін шет</w:t>
      </w:r>
      <w:r w:rsidR="00C5781B">
        <w:rPr>
          <w:rFonts w:ascii="Times New Roman" w:eastAsia="Times New Roman" w:hAnsi="Times New Roman" w:cs="Times New Roman"/>
          <w:bCs/>
          <w:sz w:val="28"/>
          <w:szCs w:val="28"/>
          <w:lang w:val="kk-KZ"/>
        </w:rPr>
        <w:t>ел</w:t>
      </w:r>
      <w:r w:rsidRPr="00DF62A4">
        <w:rPr>
          <w:rFonts w:ascii="Times New Roman" w:eastAsia="Times New Roman" w:hAnsi="Times New Roman" w:cs="Times New Roman"/>
          <w:bCs/>
          <w:sz w:val="28"/>
          <w:szCs w:val="28"/>
          <w:lang w:val="kk-KZ"/>
        </w:rPr>
        <w:t xml:space="preserve"> тіліне негізделген кәсіби даярлық аясында тиімді қолдану арқылы кәсіби қызметке даярлықтың тиімділігін қамтамасыз етеді</w:t>
      </w:r>
      <w:r>
        <w:rPr>
          <w:rFonts w:ascii="Times New Roman" w:eastAsia="Times New Roman" w:hAnsi="Times New Roman" w:cs="Times New Roman"/>
          <w:bCs/>
          <w:sz w:val="28"/>
          <w:szCs w:val="28"/>
          <w:lang w:val="kk-KZ"/>
        </w:rPr>
        <w:t>;</w:t>
      </w:r>
    </w:p>
    <w:p w14:paraId="0B8A1183" w14:textId="0F6E6414" w:rsidR="00056AC5" w:rsidRPr="00DF62A4" w:rsidRDefault="00DF62A4" w:rsidP="00BA6554">
      <w:pPr>
        <w:spacing w:line="240" w:lineRule="auto"/>
        <w:ind w:firstLine="426"/>
        <w:jc w:val="both"/>
        <w:rPr>
          <w:rFonts w:ascii="Times New Roman" w:eastAsia="Times New Roman" w:hAnsi="Times New Roman" w:cs="Times New Roman"/>
          <w:bCs/>
          <w:sz w:val="28"/>
          <w:szCs w:val="28"/>
          <w:lang w:val="kk-KZ"/>
        </w:rPr>
      </w:pPr>
      <w:r w:rsidRPr="004B542D">
        <w:rPr>
          <w:rFonts w:ascii="Times New Roman" w:eastAsia="Times New Roman" w:hAnsi="Times New Roman" w:cs="Times New Roman"/>
          <w:bCs/>
          <w:sz w:val="28"/>
          <w:szCs w:val="28"/>
          <w:lang w:val="kk-KZ"/>
        </w:rPr>
        <w:lastRenderedPageBreak/>
        <w:t>–</w:t>
      </w:r>
      <w:r>
        <w:rPr>
          <w:rFonts w:ascii="Times New Roman" w:eastAsia="Times New Roman" w:hAnsi="Times New Roman" w:cs="Times New Roman"/>
          <w:bCs/>
          <w:sz w:val="28"/>
          <w:szCs w:val="28"/>
          <w:lang w:val="kk-KZ"/>
        </w:rPr>
        <w:t xml:space="preserve"> </w:t>
      </w:r>
      <w:r w:rsidR="004B542D" w:rsidRPr="00DF62A4">
        <w:rPr>
          <w:rFonts w:ascii="Times New Roman" w:eastAsia="Times New Roman" w:hAnsi="Times New Roman" w:cs="Times New Roman"/>
          <w:bCs/>
          <w:sz w:val="28"/>
          <w:szCs w:val="28"/>
          <w:lang w:val="kk-KZ"/>
        </w:rPr>
        <w:t>Академиялық мәтін – ғылыми және кәсіби коммуникацияның негізгі бірлігі және академиялық жазудың әрбір ішкі құзыреттіліктерінің даму деңгейін анықтайтын сапалық көрсеткіштер негізінде академиялық жазу құзыреттілігінің даму деңгейін бағалау құралы болып табылады;</w:t>
      </w:r>
    </w:p>
    <w:p w14:paraId="1CFA18A9" w14:textId="1E1CD1AE" w:rsidR="00056AC5" w:rsidRDefault="00056AC5" w:rsidP="00BA6554">
      <w:pPr>
        <w:spacing w:line="240" w:lineRule="auto"/>
        <w:ind w:firstLine="426"/>
        <w:jc w:val="both"/>
        <w:rPr>
          <w:rFonts w:ascii="Times New Roman" w:eastAsia="Times New Roman" w:hAnsi="Times New Roman" w:cs="Times New Roman"/>
          <w:bCs/>
          <w:sz w:val="28"/>
          <w:szCs w:val="28"/>
          <w:lang w:val="kk-KZ"/>
        </w:rPr>
      </w:pPr>
      <w:r w:rsidRPr="004B542D">
        <w:rPr>
          <w:rFonts w:ascii="Times New Roman" w:eastAsia="Times New Roman" w:hAnsi="Times New Roman" w:cs="Times New Roman"/>
          <w:bCs/>
          <w:sz w:val="28"/>
          <w:szCs w:val="28"/>
          <w:lang w:val="kk-KZ"/>
        </w:rPr>
        <w:t>–</w:t>
      </w:r>
      <w:r w:rsidRPr="004B542D">
        <w:rPr>
          <w:rFonts w:ascii="Times New Roman" w:eastAsia="Times New Roman" w:hAnsi="Times New Roman" w:cs="Times New Roman"/>
          <w:bCs/>
          <w:sz w:val="28"/>
          <w:szCs w:val="28"/>
          <w:lang w:val="kk-KZ"/>
        </w:rPr>
        <w:tab/>
      </w:r>
      <w:r w:rsidR="004B542D" w:rsidRPr="004B542D">
        <w:rPr>
          <w:rFonts w:ascii="Times New Roman" w:eastAsia="Times New Roman" w:hAnsi="Times New Roman" w:cs="Times New Roman"/>
          <w:bCs/>
          <w:sz w:val="28"/>
          <w:szCs w:val="28"/>
          <w:lang w:val="kk-KZ"/>
        </w:rPr>
        <w:t>Цифрлық білім беру ресурстарының кластерінде цифрлық білім беру мазмұны арқылы жүзеге асырылатын «Integrated Academic Writing» бірыңғай практикалық бағдарламасы когнитивті-дайындық, композициялық-аналитикалық және трансформациялық-интегративті кезеңдері арқылы академиялық жазу құзыреттілігін тиімді және жүйелі түрде дамытуды қамтамасыз етеді.</w:t>
      </w:r>
    </w:p>
    <w:p w14:paraId="63F14DE0" w14:textId="7E038A31" w:rsidR="00321EEF" w:rsidRPr="0060222F" w:rsidRDefault="000F2356" w:rsidP="00BA6554">
      <w:pPr>
        <w:spacing w:line="240" w:lineRule="auto"/>
        <w:ind w:firstLine="426"/>
        <w:jc w:val="both"/>
        <w:rPr>
          <w:rFonts w:ascii="Times New Roman" w:eastAsia="Times New Roman" w:hAnsi="Times New Roman" w:cs="Times New Roman"/>
          <w:sz w:val="28"/>
          <w:szCs w:val="28"/>
          <w:lang w:val="kk-KZ"/>
        </w:rPr>
      </w:pPr>
      <w:r w:rsidRPr="0060222F">
        <w:rPr>
          <w:rFonts w:ascii="Times New Roman" w:eastAsia="Times New Roman" w:hAnsi="Times New Roman" w:cs="Times New Roman"/>
          <w:b/>
          <w:sz w:val="28"/>
          <w:szCs w:val="28"/>
          <w:lang w:val="kk-KZ"/>
        </w:rPr>
        <w:t>Негізгі ережелерді тестілеу және зерттеу нәтижелерін енгізу.</w:t>
      </w:r>
      <w:r w:rsidRPr="0060222F">
        <w:rPr>
          <w:rFonts w:ascii="Times New Roman" w:eastAsia="Times New Roman" w:hAnsi="Times New Roman" w:cs="Times New Roman"/>
          <w:sz w:val="28"/>
          <w:szCs w:val="28"/>
          <w:lang w:val="kk-KZ"/>
        </w:rPr>
        <w:t xml:space="preserve"> Жұмыстың мазмұны 1</w:t>
      </w:r>
      <w:r w:rsidR="00452B17" w:rsidRPr="00452B17">
        <w:rPr>
          <w:rFonts w:ascii="Times New Roman" w:eastAsia="Times New Roman" w:hAnsi="Times New Roman" w:cs="Times New Roman"/>
          <w:sz w:val="28"/>
          <w:szCs w:val="28"/>
          <w:lang w:val="kk-KZ"/>
        </w:rPr>
        <w:t>3</w:t>
      </w:r>
      <w:r w:rsidRPr="0060222F">
        <w:rPr>
          <w:rFonts w:ascii="Times New Roman" w:eastAsia="Times New Roman" w:hAnsi="Times New Roman" w:cs="Times New Roman"/>
          <w:sz w:val="28"/>
          <w:szCs w:val="28"/>
          <w:lang w:val="kk-KZ"/>
        </w:rPr>
        <w:t xml:space="preserve"> жарияланымда, оның ішінде Scopus және WoS деректер базасында</w:t>
      </w:r>
      <w:r w:rsidR="0060222F" w:rsidRPr="0060222F">
        <w:rPr>
          <w:rFonts w:ascii="Times New Roman" w:eastAsia="Times New Roman" w:hAnsi="Times New Roman" w:cs="Times New Roman"/>
          <w:sz w:val="28"/>
          <w:szCs w:val="28"/>
          <w:lang w:val="kk-KZ"/>
        </w:rPr>
        <w:t xml:space="preserve"> Education категориясында</w:t>
      </w:r>
      <w:r w:rsidRPr="0060222F">
        <w:rPr>
          <w:rFonts w:ascii="Times New Roman" w:eastAsia="Times New Roman" w:hAnsi="Times New Roman" w:cs="Times New Roman"/>
          <w:sz w:val="28"/>
          <w:szCs w:val="28"/>
          <w:lang w:val="kk-KZ"/>
        </w:rPr>
        <w:t xml:space="preserve"> индекстелген</w:t>
      </w:r>
      <w:r w:rsidR="0060222F" w:rsidRPr="0060222F">
        <w:rPr>
          <w:rFonts w:ascii="Times New Roman" w:eastAsia="Times New Roman" w:hAnsi="Times New Roman" w:cs="Times New Roman"/>
          <w:sz w:val="28"/>
          <w:szCs w:val="28"/>
          <w:lang w:val="kk-KZ"/>
        </w:rPr>
        <w:t xml:space="preserve"> Q1,Q2,Q3</w:t>
      </w:r>
      <w:r w:rsidRPr="0060222F">
        <w:rPr>
          <w:rFonts w:ascii="Times New Roman" w:eastAsia="Times New Roman" w:hAnsi="Times New Roman" w:cs="Times New Roman"/>
          <w:sz w:val="28"/>
          <w:szCs w:val="28"/>
          <w:lang w:val="kk-KZ"/>
        </w:rPr>
        <w:t xml:space="preserve"> ғылыми журналдарда – </w:t>
      </w:r>
      <w:r w:rsidR="00452B17" w:rsidRPr="00452B17">
        <w:rPr>
          <w:rFonts w:ascii="Times New Roman" w:eastAsia="Times New Roman" w:hAnsi="Times New Roman" w:cs="Times New Roman"/>
          <w:sz w:val="28"/>
          <w:szCs w:val="28"/>
          <w:lang w:val="kk-KZ"/>
        </w:rPr>
        <w:t>6</w:t>
      </w:r>
      <w:r w:rsidRPr="0060222F">
        <w:rPr>
          <w:rFonts w:ascii="Times New Roman" w:eastAsia="Times New Roman" w:hAnsi="Times New Roman" w:cs="Times New Roman"/>
          <w:sz w:val="28"/>
          <w:szCs w:val="28"/>
          <w:lang w:val="kk-KZ"/>
        </w:rPr>
        <w:t>, ҒЖБСҚК (КОКСОН) ҚР ұсынған жарияланымдарда – 4</w:t>
      </w:r>
      <w:r w:rsidR="00B732AE">
        <w:rPr>
          <w:rFonts w:ascii="Times New Roman" w:eastAsia="Times New Roman" w:hAnsi="Times New Roman" w:cs="Times New Roman"/>
          <w:sz w:val="28"/>
          <w:szCs w:val="28"/>
          <w:lang w:val="kk-KZ"/>
        </w:rPr>
        <w:t xml:space="preserve"> </w:t>
      </w:r>
      <w:r w:rsidRPr="0060222F">
        <w:rPr>
          <w:rFonts w:ascii="Times New Roman" w:eastAsia="Times New Roman" w:hAnsi="Times New Roman" w:cs="Times New Roman"/>
          <w:sz w:val="28"/>
          <w:szCs w:val="28"/>
          <w:lang w:val="kk-KZ"/>
        </w:rPr>
        <w:t>көрсетілген:</w:t>
      </w:r>
      <w:bookmarkStart w:id="0" w:name="_e9dm8d8a472t" w:colFirst="0" w:colLast="0"/>
      <w:bookmarkEnd w:id="0"/>
    </w:p>
    <w:p w14:paraId="00000037" w14:textId="2A736C2A" w:rsidR="00AB368F" w:rsidRPr="00E41CE5" w:rsidRDefault="00321EEF"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Predicting Kazakhstani TEFL students’ continuance intention towards using ChatGPT in academic writing. // Education and Information Technologies. – V.30(19). - 2025. </w:t>
      </w:r>
      <w:r w:rsidRPr="00E41CE5">
        <w:rPr>
          <w:rFonts w:ascii="Times New Roman" w:eastAsia="Times New Roman" w:hAnsi="Times New Roman" w:cs="Times New Roman"/>
          <w:i/>
          <w:sz w:val="28"/>
          <w:szCs w:val="28"/>
        </w:rPr>
        <w:t xml:space="preserve">Автордың үлесі: </w:t>
      </w:r>
      <w:r w:rsidRPr="00E41CE5">
        <w:rPr>
          <w:rFonts w:ascii="Times New Roman" w:eastAsia="Times New Roman" w:hAnsi="Times New Roman" w:cs="Times New Roman"/>
          <w:sz w:val="28"/>
          <w:szCs w:val="28"/>
        </w:rPr>
        <w:t>Зерттеу идеясы, теориялық моделін әзірлеу, деректерді жинау және талдау, мақаланы жазу (бірінші автор).</w:t>
      </w:r>
    </w:p>
    <w:p w14:paraId="00000039" w14:textId="29094B72" w:rsidR="00AB368F" w:rsidRPr="00E41CE5" w:rsidRDefault="00321EEF"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Digital tools and academic writing: a moderated mediation model of writing self-efficacy. // Journal of Teaching English for Specific and Academic Purposes. – V.12(3). – 2024.</w:t>
      </w:r>
      <w:r w:rsidRPr="00E41CE5">
        <w:rPr>
          <w:rFonts w:ascii="Times New Roman" w:eastAsia="Times New Roman" w:hAnsi="Times New Roman" w:cs="Times New Roman"/>
          <w:sz w:val="28"/>
          <w:szCs w:val="28"/>
          <w:lang w:val="en-US"/>
        </w:rPr>
        <w:t xml:space="preserve"> </w:t>
      </w:r>
      <w:r w:rsidRPr="00E41CE5">
        <w:rPr>
          <w:rFonts w:ascii="Times New Roman" w:eastAsia="Times New Roman" w:hAnsi="Times New Roman" w:cs="Times New Roman"/>
          <w:i/>
          <w:sz w:val="28"/>
          <w:szCs w:val="28"/>
        </w:rPr>
        <w:t xml:space="preserve">Автордың үлесі: </w:t>
      </w:r>
      <w:r w:rsidRPr="00E41CE5">
        <w:rPr>
          <w:rFonts w:ascii="Times New Roman" w:eastAsia="Times New Roman" w:hAnsi="Times New Roman" w:cs="Times New Roman"/>
          <w:sz w:val="28"/>
          <w:szCs w:val="28"/>
        </w:rPr>
        <w:t>Гипотезаны құрастыру, сауалнаманы әзірлеу, статистикалық талдау, мақала жазу және редакциялау (бірінші автор).</w:t>
      </w:r>
    </w:p>
    <w:p w14:paraId="0000003B" w14:textId="64A01321" w:rsidR="00AB368F" w:rsidRPr="00E41CE5" w:rsidRDefault="00321EEF"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Perceptions of digital competence in learning and teaching English in the context of online education. // Contemporary Educational Technology. -  2023.  </w:t>
      </w:r>
      <w:r w:rsidRPr="00E41CE5">
        <w:rPr>
          <w:rFonts w:ascii="Times New Roman" w:eastAsia="Times New Roman" w:hAnsi="Times New Roman" w:cs="Times New Roman"/>
          <w:i/>
          <w:sz w:val="28"/>
          <w:szCs w:val="28"/>
        </w:rPr>
        <w:t>Автордың үлесі:</w:t>
      </w:r>
      <w:r w:rsidRPr="00E41CE5">
        <w:rPr>
          <w:rFonts w:ascii="Times New Roman" w:eastAsia="Times New Roman" w:hAnsi="Times New Roman" w:cs="Times New Roman"/>
          <w:sz w:val="28"/>
          <w:szCs w:val="28"/>
        </w:rPr>
        <w:t xml:space="preserve"> Зерттеу құралдарын әзірлеуге, нәтижелерді түсіндіруге, талқылауға және қорытынды жасауға қатысу (үшінші автор).</w:t>
      </w:r>
    </w:p>
    <w:p w14:paraId="0000003D" w14:textId="6C0AB419" w:rsidR="00AB368F" w:rsidRPr="00E41CE5" w:rsidRDefault="00E41CE5"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Investigating English medium instruction provision in a Kazakhstani university: the ideals and realities of EMI learning. // Journal of Teaching English for Specific and Academic Purposes. – Volume 12(2). – 2024. </w:t>
      </w:r>
      <w:r w:rsidRPr="00E41CE5">
        <w:rPr>
          <w:rFonts w:ascii="Times New Roman" w:eastAsia="Times New Roman" w:hAnsi="Times New Roman" w:cs="Times New Roman"/>
          <w:i/>
          <w:sz w:val="28"/>
          <w:szCs w:val="28"/>
        </w:rPr>
        <w:t>Автордың үлесі:</w:t>
      </w:r>
      <w:r w:rsidRPr="00E41CE5">
        <w:rPr>
          <w:rFonts w:ascii="Times New Roman" w:eastAsia="Times New Roman" w:hAnsi="Times New Roman" w:cs="Times New Roman"/>
          <w:sz w:val="28"/>
          <w:szCs w:val="28"/>
        </w:rPr>
        <w:t xml:space="preserve"> Құрал-саймандарды әзірлеу, мәліметтер жинауға қатысу, мақаланың бірлескен авторлығы (екінші автор).</w:t>
      </w:r>
    </w:p>
    <w:p w14:paraId="0000003F" w14:textId="71AC1E7C" w:rsidR="00AB368F" w:rsidRDefault="00E41CE5"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Enriching Experiences: Unpacking Kazakhstani EFL Teachers' Attitudes and Readiness for Intercultural Approach. // Cakrawala Pendidikan. – V.44(1). – 2025. </w:t>
      </w:r>
      <w:r w:rsidRPr="00E41CE5">
        <w:rPr>
          <w:rFonts w:ascii="Times New Roman" w:eastAsia="Times New Roman" w:hAnsi="Times New Roman" w:cs="Times New Roman"/>
          <w:i/>
          <w:sz w:val="28"/>
          <w:szCs w:val="28"/>
          <w:lang w:val="ru-RU"/>
        </w:rPr>
        <w:t>Автордың</w:t>
      </w:r>
      <w:r w:rsidRPr="00E41CE5">
        <w:rPr>
          <w:rFonts w:ascii="Times New Roman" w:eastAsia="Times New Roman" w:hAnsi="Times New Roman" w:cs="Times New Roman"/>
          <w:i/>
          <w:sz w:val="28"/>
          <w:szCs w:val="28"/>
        </w:rPr>
        <w:t xml:space="preserve"> </w:t>
      </w:r>
      <w:r w:rsidRPr="00E41CE5">
        <w:rPr>
          <w:rFonts w:ascii="Times New Roman" w:eastAsia="Times New Roman" w:hAnsi="Times New Roman" w:cs="Times New Roman"/>
          <w:i/>
          <w:sz w:val="28"/>
          <w:szCs w:val="28"/>
          <w:lang w:val="ru-RU"/>
        </w:rPr>
        <w:t>үлесі</w:t>
      </w:r>
      <w:r w:rsidRPr="00E41CE5">
        <w:rPr>
          <w:rFonts w:ascii="Times New Roman" w:eastAsia="Times New Roman" w:hAnsi="Times New Roman" w:cs="Times New Roman"/>
          <w:i/>
          <w:sz w:val="28"/>
          <w:szCs w:val="28"/>
        </w:rPr>
        <w:t>:</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Деректерді</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талдау</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нәтижелерді</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түсіндіру</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мақаланың</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бір</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бөлігін</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дайындау</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үшінші</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автор</w:t>
      </w:r>
      <w:r w:rsidRPr="00E41CE5">
        <w:rPr>
          <w:rFonts w:ascii="Times New Roman" w:eastAsia="Times New Roman" w:hAnsi="Times New Roman" w:cs="Times New Roman"/>
          <w:sz w:val="28"/>
          <w:szCs w:val="28"/>
        </w:rPr>
        <w:t>).</w:t>
      </w:r>
    </w:p>
    <w:p w14:paraId="77FCFEB3" w14:textId="2794E126" w:rsidR="00452B17" w:rsidRPr="00E41CE5" w:rsidRDefault="00452B17"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452B17">
        <w:rPr>
          <w:rFonts w:ascii="Times New Roman" w:eastAsia="Times New Roman" w:hAnsi="Times New Roman" w:cs="Times New Roman"/>
          <w:sz w:val="28"/>
          <w:szCs w:val="28"/>
        </w:rPr>
        <w:t xml:space="preserve">Examining Multimodal Literacy Skills Among EMI Teachers in Kazakhstan. </w:t>
      </w:r>
      <w:r>
        <w:rPr>
          <w:rFonts w:ascii="Times New Roman" w:eastAsia="Times New Roman" w:hAnsi="Times New Roman" w:cs="Times New Roman"/>
          <w:sz w:val="28"/>
          <w:szCs w:val="28"/>
        </w:rPr>
        <w:t xml:space="preserve">// </w:t>
      </w:r>
      <w:r w:rsidRPr="00452B17">
        <w:rPr>
          <w:rFonts w:ascii="Times New Roman" w:eastAsia="Times New Roman" w:hAnsi="Times New Roman" w:cs="Times New Roman"/>
          <w:sz w:val="28"/>
          <w:szCs w:val="28"/>
        </w:rPr>
        <w:t>International Journal of Cognitive Research in Science, Engineering and Education (IJCRSEE)</w:t>
      </w:r>
      <w:r>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Volume</w:t>
      </w:r>
      <w:r w:rsidRPr="00452B17">
        <w:rPr>
          <w:rFonts w:ascii="Times New Roman" w:eastAsia="Times New Roman" w:hAnsi="Times New Roman" w:cs="Times New Roman"/>
          <w:sz w:val="28"/>
          <w:szCs w:val="28"/>
        </w:rPr>
        <w:t xml:space="preserve"> 13(1)</w:t>
      </w:r>
      <w:r>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52B17">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sidRPr="00E41CE5">
        <w:rPr>
          <w:rFonts w:ascii="Times New Roman" w:eastAsia="Times New Roman" w:hAnsi="Times New Roman" w:cs="Times New Roman"/>
          <w:i/>
          <w:sz w:val="28"/>
          <w:szCs w:val="28"/>
          <w:lang w:val="ru-RU"/>
        </w:rPr>
        <w:t>Автордың</w:t>
      </w:r>
      <w:r w:rsidRPr="00E41CE5">
        <w:rPr>
          <w:rFonts w:ascii="Times New Roman" w:eastAsia="Times New Roman" w:hAnsi="Times New Roman" w:cs="Times New Roman"/>
          <w:i/>
          <w:sz w:val="28"/>
          <w:szCs w:val="28"/>
        </w:rPr>
        <w:t xml:space="preserve"> </w:t>
      </w:r>
      <w:r w:rsidRPr="00E41CE5">
        <w:rPr>
          <w:rFonts w:ascii="Times New Roman" w:eastAsia="Times New Roman" w:hAnsi="Times New Roman" w:cs="Times New Roman"/>
          <w:i/>
          <w:sz w:val="28"/>
          <w:szCs w:val="28"/>
          <w:lang w:val="ru-RU"/>
        </w:rPr>
        <w:t>үлесі</w:t>
      </w:r>
      <w:r w:rsidRPr="00E41CE5">
        <w:rPr>
          <w:rFonts w:ascii="Times New Roman" w:eastAsia="Times New Roman" w:hAnsi="Times New Roman" w:cs="Times New Roman"/>
          <w:i/>
          <w:sz w:val="28"/>
          <w:szCs w:val="28"/>
        </w:rPr>
        <w:t>:</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Деректерді</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талдау</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нәтижелерді</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түсіндіру</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мақаланың</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бір</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бөлігін</w:t>
      </w:r>
      <w:r w:rsidRPr="00E41CE5">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дайындау</w:t>
      </w:r>
      <w:r w:rsidRPr="00E41CE5">
        <w:rPr>
          <w:rFonts w:ascii="Times New Roman" w:eastAsia="Times New Roman" w:hAnsi="Times New Roman" w:cs="Times New Roman"/>
          <w:sz w:val="28"/>
          <w:szCs w:val="28"/>
        </w:rPr>
        <w:t xml:space="preserve"> (бірінші</w:t>
      </w:r>
      <w:r>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автор</w:t>
      </w:r>
      <w:r w:rsidRPr="00E41CE5">
        <w:rPr>
          <w:rFonts w:ascii="Times New Roman" w:eastAsia="Times New Roman" w:hAnsi="Times New Roman" w:cs="Times New Roman"/>
          <w:sz w:val="28"/>
          <w:szCs w:val="28"/>
        </w:rPr>
        <w:t>).</w:t>
      </w:r>
    </w:p>
    <w:p w14:paraId="00000041" w14:textId="6E0A1F14" w:rsidR="00AB368F" w:rsidRPr="00E41CE5" w:rsidRDefault="000F2356"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color w:val="0563C1"/>
          <w:sz w:val="28"/>
          <w:szCs w:val="28"/>
          <w:u w:val="single"/>
        </w:rPr>
      </w:pPr>
      <w:r w:rsidRPr="00E41CE5">
        <w:rPr>
          <w:rFonts w:ascii="Times New Roman" w:eastAsia="Times New Roman" w:hAnsi="Times New Roman" w:cs="Times New Roman"/>
          <w:sz w:val="28"/>
          <w:szCs w:val="28"/>
        </w:rPr>
        <w:t xml:space="preserve">The impact of social and affective factors on the formation of academic writing competence among future EFL teachers // </w:t>
      </w:r>
      <w:r w:rsidR="00610C38" w:rsidRPr="00610C38">
        <w:rPr>
          <w:rFonts w:ascii="Times New Roman" w:eastAsia="Times New Roman" w:hAnsi="Times New Roman" w:cs="Times New Roman"/>
          <w:sz w:val="28"/>
          <w:szCs w:val="28"/>
        </w:rPr>
        <w:br/>
        <w:t>«ҚР ҰҒА хабаршысы» ғылыми журналы</w:t>
      </w:r>
      <w:r w:rsidRPr="00610C38">
        <w:rPr>
          <w:rFonts w:ascii="Times New Roman" w:eastAsia="Times New Roman" w:hAnsi="Times New Roman" w:cs="Times New Roman"/>
          <w:sz w:val="28"/>
          <w:szCs w:val="28"/>
        </w:rPr>
        <w:t>.</w:t>
      </w:r>
      <w:r w:rsidRPr="00E41CE5">
        <w:rPr>
          <w:rFonts w:ascii="Times New Roman" w:eastAsia="Times New Roman" w:hAnsi="Times New Roman" w:cs="Times New Roman"/>
          <w:sz w:val="28"/>
          <w:szCs w:val="28"/>
        </w:rPr>
        <w:t xml:space="preserve"> – 2022. – Том 55. - №399. – с.33-47. - </w:t>
      </w:r>
      <w:r w:rsidRPr="00E41CE5">
        <w:rPr>
          <w:rFonts w:ascii="Times New Roman" w:eastAsia="Times New Roman" w:hAnsi="Times New Roman" w:cs="Times New Roman"/>
          <w:i/>
          <w:sz w:val="28"/>
          <w:szCs w:val="28"/>
        </w:rPr>
        <w:lastRenderedPageBreak/>
        <w:t>Автордың үлесі:</w:t>
      </w:r>
      <w:r w:rsidRPr="00E41CE5">
        <w:rPr>
          <w:rFonts w:ascii="Times New Roman" w:eastAsia="Times New Roman" w:hAnsi="Times New Roman" w:cs="Times New Roman"/>
          <w:sz w:val="28"/>
          <w:szCs w:val="28"/>
        </w:rPr>
        <w:t xml:space="preserve"> Өз бетінше зерттеу жүргізді, мәліметтерді талдады, мақаланы жазды және форматтады (бірінші автор).</w:t>
      </w:r>
    </w:p>
    <w:p w14:paraId="00000043" w14:textId="5AE88D22" w:rsidR="00AB368F" w:rsidRPr="004201A3" w:rsidRDefault="000F2356"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color w:val="0563C1"/>
          <w:sz w:val="28"/>
          <w:szCs w:val="28"/>
          <w:u w:val="single"/>
        </w:rPr>
      </w:pPr>
      <w:r w:rsidRPr="00E41CE5">
        <w:rPr>
          <w:rFonts w:ascii="Times New Roman" w:eastAsia="Times New Roman" w:hAnsi="Times New Roman" w:cs="Times New Roman"/>
          <w:sz w:val="28"/>
          <w:szCs w:val="28"/>
          <w:lang w:val="ru-RU"/>
        </w:rPr>
        <w:t>Основные</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проблемы</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формирования</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компетенции</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академического</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письма</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у</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будущих</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педагогов</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иностранного</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языка</w:t>
      </w:r>
      <w:r w:rsidRPr="004201A3">
        <w:rPr>
          <w:rFonts w:ascii="Times New Roman" w:eastAsia="Times New Roman" w:hAnsi="Times New Roman" w:cs="Times New Roman"/>
          <w:sz w:val="28"/>
          <w:szCs w:val="28"/>
        </w:rPr>
        <w:t xml:space="preserve"> // </w:t>
      </w:r>
      <w:r w:rsidRPr="00E41CE5">
        <w:rPr>
          <w:rFonts w:ascii="Times New Roman" w:eastAsia="Times New Roman" w:hAnsi="Times New Roman" w:cs="Times New Roman"/>
          <w:sz w:val="28"/>
          <w:szCs w:val="28"/>
          <w:lang w:val="ru-RU"/>
        </w:rPr>
        <w:t>ҚазХҚжӘТУ</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хабаршысы</w:t>
      </w:r>
      <w:r w:rsidRPr="004201A3">
        <w:rPr>
          <w:rFonts w:ascii="Times New Roman" w:eastAsia="Times New Roman" w:hAnsi="Times New Roman" w:cs="Times New Roman"/>
          <w:sz w:val="28"/>
          <w:szCs w:val="28"/>
        </w:rPr>
        <w:t>, «</w:t>
      </w:r>
      <w:r w:rsidRPr="00E41CE5">
        <w:rPr>
          <w:rFonts w:ascii="Times New Roman" w:eastAsia="Times New Roman" w:hAnsi="Times New Roman" w:cs="Times New Roman"/>
          <w:sz w:val="28"/>
          <w:szCs w:val="28"/>
          <w:lang w:val="ru-RU"/>
        </w:rPr>
        <w:t>Педагогика</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ғылымдары</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сериясы</w:t>
      </w:r>
      <w:r w:rsidRPr="004201A3">
        <w:rPr>
          <w:rFonts w:ascii="Times New Roman" w:eastAsia="Times New Roman" w:hAnsi="Times New Roman" w:cs="Times New Roman"/>
          <w:sz w:val="28"/>
          <w:szCs w:val="28"/>
        </w:rPr>
        <w:t xml:space="preserve">. – 2023. –№1(68). – </w:t>
      </w:r>
      <w:r w:rsidRPr="00E41CE5">
        <w:rPr>
          <w:rFonts w:ascii="Times New Roman" w:eastAsia="Times New Roman" w:hAnsi="Times New Roman" w:cs="Times New Roman"/>
          <w:sz w:val="28"/>
          <w:szCs w:val="28"/>
          <w:lang w:val="ru-RU"/>
        </w:rPr>
        <w:t>с</w:t>
      </w:r>
      <w:r w:rsidRPr="004201A3">
        <w:rPr>
          <w:rFonts w:ascii="Times New Roman" w:eastAsia="Times New Roman" w:hAnsi="Times New Roman" w:cs="Times New Roman"/>
          <w:sz w:val="28"/>
          <w:szCs w:val="28"/>
        </w:rPr>
        <w:t xml:space="preserve">.221-235. - </w:t>
      </w:r>
      <w:r w:rsidRPr="00E41CE5">
        <w:rPr>
          <w:rFonts w:ascii="Times New Roman" w:eastAsia="Times New Roman" w:hAnsi="Times New Roman" w:cs="Times New Roman"/>
          <w:i/>
          <w:sz w:val="28"/>
          <w:szCs w:val="28"/>
          <w:lang w:val="ru-RU"/>
        </w:rPr>
        <w:t>Автордың</w:t>
      </w:r>
      <w:r w:rsidRPr="004201A3">
        <w:rPr>
          <w:rFonts w:ascii="Times New Roman" w:eastAsia="Times New Roman" w:hAnsi="Times New Roman" w:cs="Times New Roman"/>
          <w:i/>
          <w:sz w:val="28"/>
          <w:szCs w:val="28"/>
        </w:rPr>
        <w:t xml:space="preserve"> </w:t>
      </w:r>
      <w:r w:rsidRPr="00E41CE5">
        <w:rPr>
          <w:rFonts w:ascii="Times New Roman" w:eastAsia="Times New Roman" w:hAnsi="Times New Roman" w:cs="Times New Roman"/>
          <w:i/>
          <w:sz w:val="28"/>
          <w:szCs w:val="28"/>
          <w:lang w:val="ru-RU"/>
        </w:rPr>
        <w:t>үлесі</w:t>
      </w:r>
      <w:r w:rsidRPr="004201A3">
        <w:rPr>
          <w:rFonts w:ascii="Times New Roman" w:eastAsia="Times New Roman" w:hAnsi="Times New Roman" w:cs="Times New Roman"/>
          <w:i/>
          <w:sz w:val="28"/>
          <w:szCs w:val="28"/>
        </w:rPr>
        <w:t>:</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Толық</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авторлық</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үлес</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проблемалық</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мәлімдеме</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әдебиеттерге</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шолу</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зерттеу</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нәтижелері</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мен</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қорытындылар</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жалғыз</w:t>
      </w:r>
      <w:r w:rsidRPr="004201A3">
        <w:rPr>
          <w:rFonts w:ascii="Times New Roman" w:eastAsia="Times New Roman" w:hAnsi="Times New Roman" w:cs="Times New Roman"/>
          <w:sz w:val="28"/>
          <w:szCs w:val="28"/>
        </w:rPr>
        <w:t xml:space="preserve"> </w:t>
      </w:r>
      <w:r w:rsidRPr="00E41CE5">
        <w:rPr>
          <w:rFonts w:ascii="Times New Roman" w:eastAsia="Times New Roman" w:hAnsi="Times New Roman" w:cs="Times New Roman"/>
          <w:sz w:val="28"/>
          <w:szCs w:val="28"/>
          <w:lang w:val="ru-RU"/>
        </w:rPr>
        <w:t>автор</w:t>
      </w:r>
      <w:r w:rsidRPr="004201A3">
        <w:rPr>
          <w:rFonts w:ascii="Times New Roman" w:eastAsia="Times New Roman" w:hAnsi="Times New Roman" w:cs="Times New Roman"/>
          <w:sz w:val="28"/>
          <w:szCs w:val="28"/>
        </w:rPr>
        <w:t>).</w:t>
      </w:r>
    </w:p>
    <w:p w14:paraId="00000045" w14:textId="267B30E3" w:rsidR="00AB368F" w:rsidRPr="00E41CE5" w:rsidRDefault="000F2356"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The development of academic writing competence through the instruction of formulaic sequences // Абай атындағы ҚазҰПУ хабаршысы, «Педагогика ғылымдары» сериясы.. – 2023. – №1(77). – с.94-100. </w:t>
      </w:r>
      <w:r w:rsidRPr="00E41CE5">
        <w:rPr>
          <w:rFonts w:ascii="Times New Roman" w:eastAsia="Times New Roman" w:hAnsi="Times New Roman" w:cs="Times New Roman"/>
          <w:i/>
          <w:sz w:val="28"/>
          <w:szCs w:val="28"/>
        </w:rPr>
        <w:t>Автордың үлесі:</w:t>
      </w:r>
      <w:r w:rsidRPr="00E41CE5">
        <w:rPr>
          <w:rFonts w:ascii="Times New Roman" w:eastAsia="Times New Roman" w:hAnsi="Times New Roman" w:cs="Times New Roman"/>
          <w:sz w:val="28"/>
          <w:szCs w:val="28"/>
        </w:rPr>
        <w:t xml:space="preserve"> Тұжырымдаманы әзірлеу, экспериментті орындау, нәтижелерді түсіндіру, мақала жазу (бірінші автор).</w:t>
      </w:r>
    </w:p>
    <w:p w14:paraId="00DC3A0A" w14:textId="73C938EB" w:rsidR="00B732AE" w:rsidRPr="00B732AE" w:rsidRDefault="000F2356" w:rsidP="00BA6554">
      <w:pPr>
        <w:pStyle w:val="ListParagraph"/>
        <w:numPr>
          <w:ilvl w:val="0"/>
          <w:numId w:val="7"/>
        </w:numPr>
        <w:tabs>
          <w:tab w:val="left" w:pos="567"/>
        </w:tabs>
        <w:spacing w:line="240" w:lineRule="auto"/>
        <w:ind w:left="0" w:firstLine="284"/>
        <w:jc w:val="both"/>
        <w:rPr>
          <w:rFonts w:ascii="Times New Roman" w:eastAsia="Times New Roman" w:hAnsi="Times New Roman" w:cs="Times New Roman"/>
          <w:sz w:val="28"/>
          <w:szCs w:val="28"/>
        </w:rPr>
      </w:pPr>
      <w:r w:rsidRPr="00E41CE5">
        <w:rPr>
          <w:rFonts w:ascii="Times New Roman" w:eastAsia="Times New Roman" w:hAnsi="Times New Roman" w:cs="Times New Roman"/>
          <w:sz w:val="28"/>
          <w:szCs w:val="28"/>
        </w:rPr>
        <w:t xml:space="preserve">English as a medium of instruction in higher education: an overview of academic policies in Kazakhstani universities // ҚазХҚжӘТУ хабаршысы, «Педагогика ғылымдары» сериясы. – 2024. - № 1(72). – с.182-198. </w:t>
      </w:r>
      <w:r w:rsidRPr="00E41CE5">
        <w:rPr>
          <w:rFonts w:ascii="Times New Roman" w:eastAsia="Times New Roman" w:hAnsi="Times New Roman" w:cs="Times New Roman"/>
          <w:i/>
          <w:sz w:val="28"/>
          <w:szCs w:val="28"/>
        </w:rPr>
        <w:t>Автордың үлесі:</w:t>
      </w:r>
      <w:r w:rsidRPr="00E41CE5">
        <w:rPr>
          <w:rFonts w:ascii="Times New Roman" w:eastAsia="Times New Roman" w:hAnsi="Times New Roman" w:cs="Times New Roman"/>
          <w:sz w:val="28"/>
          <w:szCs w:val="28"/>
        </w:rPr>
        <w:t xml:space="preserve"> мәліметтер жинау, талқылауға қатысу және қорытындыларды құрастыру, әдістемені жазу (үшінші автор)</w:t>
      </w:r>
      <w:r w:rsidR="00B732AE" w:rsidRPr="00B732AE">
        <w:rPr>
          <w:rFonts w:ascii="Times New Roman" w:eastAsia="Times New Roman" w:hAnsi="Times New Roman" w:cs="Times New Roman"/>
          <w:sz w:val="28"/>
          <w:szCs w:val="28"/>
        </w:rPr>
        <w:t>,</w:t>
      </w:r>
    </w:p>
    <w:p w14:paraId="43EB77D6" w14:textId="6214B85C" w:rsidR="00B732AE" w:rsidRDefault="00B732AE" w:rsidP="00BA6554">
      <w:pPr>
        <w:tabs>
          <w:tab w:val="left" w:pos="567"/>
        </w:tabs>
        <w:spacing w:line="240" w:lineRule="auto"/>
        <w:ind w:firstLine="284"/>
        <w:jc w:val="both"/>
        <w:rPr>
          <w:rFonts w:ascii="Times New Roman" w:eastAsia="Times New Roman" w:hAnsi="Times New Roman" w:cs="Times New Roman"/>
          <w:sz w:val="28"/>
          <w:szCs w:val="28"/>
          <w:lang w:val="ru-RU"/>
        </w:rPr>
      </w:pPr>
      <w:bookmarkStart w:id="1" w:name="_6kfin7eb9ed0" w:colFirst="0" w:colLast="0"/>
      <w:bookmarkStart w:id="2" w:name="_94b567r42uw6" w:colFirst="0" w:colLast="0"/>
      <w:bookmarkEnd w:id="1"/>
      <w:bookmarkEnd w:id="2"/>
      <w:r>
        <w:rPr>
          <w:rFonts w:ascii="Times New Roman" w:eastAsia="Times New Roman" w:hAnsi="Times New Roman" w:cs="Times New Roman"/>
          <w:sz w:val="28"/>
          <w:szCs w:val="28"/>
          <w:lang w:val="kk-KZ"/>
        </w:rPr>
        <w:t xml:space="preserve">және </w:t>
      </w:r>
      <w:r w:rsidRPr="0060222F">
        <w:rPr>
          <w:rFonts w:ascii="Times New Roman" w:eastAsia="Times New Roman" w:hAnsi="Times New Roman" w:cs="Times New Roman"/>
          <w:sz w:val="28"/>
          <w:szCs w:val="28"/>
          <w:lang w:val="kk-KZ"/>
        </w:rPr>
        <w:t>халықаралық ғылыми конференция материалдарында – 2, ҚР ғылыми журналдарында – 1</w:t>
      </w:r>
      <w:r>
        <w:rPr>
          <w:rFonts w:ascii="Times New Roman" w:eastAsia="Times New Roman" w:hAnsi="Times New Roman" w:cs="Times New Roman"/>
          <w:sz w:val="28"/>
          <w:szCs w:val="28"/>
          <w:lang w:val="kk-KZ"/>
        </w:rPr>
        <w:t xml:space="preserve"> мақала</w:t>
      </w:r>
      <w:r>
        <w:rPr>
          <w:rFonts w:ascii="Times New Roman" w:eastAsia="Times New Roman" w:hAnsi="Times New Roman" w:cs="Times New Roman"/>
          <w:sz w:val="28"/>
          <w:szCs w:val="28"/>
          <w:lang w:val="ru-RU"/>
        </w:rPr>
        <w:t>.</w:t>
      </w:r>
    </w:p>
    <w:p w14:paraId="00000057" w14:textId="651DD118" w:rsidR="00AB368F" w:rsidRPr="00BA6554" w:rsidRDefault="000F2356" w:rsidP="00BA6554">
      <w:pPr>
        <w:spacing w:line="240" w:lineRule="auto"/>
        <w:ind w:firstLine="720"/>
        <w:jc w:val="both"/>
        <w:rPr>
          <w:rFonts w:ascii="Times New Roman" w:eastAsia="Times New Roman" w:hAnsi="Times New Roman" w:cs="Times New Roman"/>
          <w:b/>
          <w:sz w:val="28"/>
          <w:szCs w:val="28"/>
          <w:lang w:val="ru-RU"/>
        </w:rPr>
      </w:pPr>
      <w:r w:rsidRPr="00BA6554">
        <w:rPr>
          <w:rFonts w:ascii="Times New Roman" w:eastAsia="Times New Roman" w:hAnsi="Times New Roman" w:cs="Times New Roman"/>
          <w:b/>
          <w:sz w:val="28"/>
          <w:szCs w:val="28"/>
          <w:lang w:val="ru-RU"/>
        </w:rPr>
        <w:t>Диссертацияның көлемі және құрылымы.</w:t>
      </w:r>
      <w:r w:rsidRPr="00BA6554">
        <w:rPr>
          <w:rFonts w:ascii="Times New Roman" w:eastAsia="Times New Roman" w:hAnsi="Times New Roman" w:cs="Times New Roman"/>
          <w:sz w:val="28"/>
          <w:szCs w:val="28"/>
          <w:lang w:val="ru-RU"/>
        </w:rPr>
        <w:t xml:space="preserve"> Диссертация нормативтік сілтемелерден, белгілеулер мен қысқартулардан, кіріспеден, үш бөлімнен, қорытындыдан, пайдаланылған әдебиеттер тізімінен және қосымшалардан тұрады.</w:t>
      </w:r>
    </w:p>
    <w:sectPr w:rsidR="00AB368F" w:rsidRPr="00BA6554" w:rsidSect="008916DB">
      <w:pgSz w:w="12240" w:h="15840"/>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87A"/>
    <w:multiLevelType w:val="multilevel"/>
    <w:tmpl w:val="3C98F7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7C2A56"/>
    <w:multiLevelType w:val="hybridMultilevel"/>
    <w:tmpl w:val="AA9C9774"/>
    <w:lvl w:ilvl="0" w:tplc="6AB89B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BDB0A64"/>
    <w:multiLevelType w:val="multilevel"/>
    <w:tmpl w:val="A68E2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774C5"/>
    <w:multiLevelType w:val="multilevel"/>
    <w:tmpl w:val="EB54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85530"/>
    <w:multiLevelType w:val="hybridMultilevel"/>
    <w:tmpl w:val="BBA66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13FB7"/>
    <w:multiLevelType w:val="hybridMultilevel"/>
    <w:tmpl w:val="2CF412C4"/>
    <w:lvl w:ilvl="0" w:tplc="19E4B0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4007D8"/>
    <w:multiLevelType w:val="hybridMultilevel"/>
    <w:tmpl w:val="AB1AAD70"/>
    <w:lvl w:ilvl="0" w:tplc="19E4B0E4">
      <w:numFmt w:val="bullet"/>
      <w:lvlText w:val="-"/>
      <w:lvlJc w:val="left"/>
      <w:pPr>
        <w:ind w:left="2487"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FD0DD6"/>
    <w:multiLevelType w:val="multilevel"/>
    <w:tmpl w:val="FC10B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8D2851"/>
    <w:multiLevelType w:val="hybridMultilevel"/>
    <w:tmpl w:val="77E6379A"/>
    <w:lvl w:ilvl="0" w:tplc="8BACD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00197"/>
    <w:multiLevelType w:val="multilevel"/>
    <w:tmpl w:val="3C98F7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800039E"/>
    <w:multiLevelType w:val="multilevel"/>
    <w:tmpl w:val="3C98F7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F462E80"/>
    <w:multiLevelType w:val="hybridMultilevel"/>
    <w:tmpl w:val="63542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7D311C"/>
    <w:multiLevelType w:val="hybridMultilevel"/>
    <w:tmpl w:val="6ABC2E9C"/>
    <w:lvl w:ilvl="0" w:tplc="19E4B0E4">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B2C2029"/>
    <w:multiLevelType w:val="hybridMultilevel"/>
    <w:tmpl w:val="FD9CFE90"/>
    <w:lvl w:ilvl="0" w:tplc="19E4B0E4">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EC46C86"/>
    <w:multiLevelType w:val="multilevel"/>
    <w:tmpl w:val="DF4CFB62"/>
    <w:lvl w:ilvl="0">
      <w:start w:val="1"/>
      <w:numFmt w:val="decimal"/>
      <w:lvlText w:val="%1."/>
      <w:lvlJc w:val="left"/>
      <w:pPr>
        <w:ind w:left="360" w:hanging="360"/>
      </w:pPr>
      <w:rPr>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763116130">
    <w:abstractNumId w:val="7"/>
  </w:num>
  <w:num w:numId="2" w16cid:durableId="931359814">
    <w:abstractNumId w:val="3"/>
  </w:num>
  <w:num w:numId="3" w16cid:durableId="1883008255">
    <w:abstractNumId w:val="2"/>
  </w:num>
  <w:num w:numId="4" w16cid:durableId="974288538">
    <w:abstractNumId w:val="0"/>
  </w:num>
  <w:num w:numId="5" w16cid:durableId="2070034237">
    <w:abstractNumId w:val="9"/>
  </w:num>
  <w:num w:numId="6" w16cid:durableId="1076437812">
    <w:abstractNumId w:val="10"/>
  </w:num>
  <w:num w:numId="7" w16cid:durableId="1052076108">
    <w:abstractNumId w:val="14"/>
  </w:num>
  <w:num w:numId="8" w16cid:durableId="1401828668">
    <w:abstractNumId w:val="4"/>
  </w:num>
  <w:num w:numId="9" w16cid:durableId="767385448">
    <w:abstractNumId w:val="5"/>
  </w:num>
  <w:num w:numId="10" w16cid:durableId="485635754">
    <w:abstractNumId w:val="12"/>
  </w:num>
  <w:num w:numId="11" w16cid:durableId="553004503">
    <w:abstractNumId w:val="6"/>
  </w:num>
  <w:num w:numId="12" w16cid:durableId="1171725501">
    <w:abstractNumId w:val="11"/>
  </w:num>
  <w:num w:numId="13" w16cid:durableId="879316704">
    <w:abstractNumId w:val="13"/>
  </w:num>
  <w:num w:numId="14" w16cid:durableId="126632692">
    <w:abstractNumId w:val="8"/>
  </w:num>
  <w:num w:numId="15" w16cid:durableId="178048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8F"/>
    <w:rsid w:val="00036996"/>
    <w:rsid w:val="00056AC5"/>
    <w:rsid w:val="000759FA"/>
    <w:rsid w:val="000F2356"/>
    <w:rsid w:val="001036C2"/>
    <w:rsid w:val="001261FB"/>
    <w:rsid w:val="001332BD"/>
    <w:rsid w:val="0013613C"/>
    <w:rsid w:val="00181667"/>
    <w:rsid w:val="00187DE1"/>
    <w:rsid w:val="00190C7F"/>
    <w:rsid w:val="00243BF1"/>
    <w:rsid w:val="00297349"/>
    <w:rsid w:val="002D2745"/>
    <w:rsid w:val="00310146"/>
    <w:rsid w:val="00321EEF"/>
    <w:rsid w:val="003553CE"/>
    <w:rsid w:val="00356460"/>
    <w:rsid w:val="00370F3A"/>
    <w:rsid w:val="004201A3"/>
    <w:rsid w:val="00452B17"/>
    <w:rsid w:val="00463D48"/>
    <w:rsid w:val="004900FB"/>
    <w:rsid w:val="004B542D"/>
    <w:rsid w:val="004F3742"/>
    <w:rsid w:val="005444C8"/>
    <w:rsid w:val="00572774"/>
    <w:rsid w:val="005B6B9C"/>
    <w:rsid w:val="005D0891"/>
    <w:rsid w:val="0060222F"/>
    <w:rsid w:val="00610C38"/>
    <w:rsid w:val="00611826"/>
    <w:rsid w:val="00673E2D"/>
    <w:rsid w:val="00691512"/>
    <w:rsid w:val="00696FD1"/>
    <w:rsid w:val="007F75CF"/>
    <w:rsid w:val="008916DB"/>
    <w:rsid w:val="00893C19"/>
    <w:rsid w:val="008A6528"/>
    <w:rsid w:val="0095721D"/>
    <w:rsid w:val="009C4305"/>
    <w:rsid w:val="00A25844"/>
    <w:rsid w:val="00A75EFA"/>
    <w:rsid w:val="00AB368F"/>
    <w:rsid w:val="00B728A1"/>
    <w:rsid w:val="00B732AE"/>
    <w:rsid w:val="00BA6554"/>
    <w:rsid w:val="00C5781B"/>
    <w:rsid w:val="00C643E2"/>
    <w:rsid w:val="00CF487C"/>
    <w:rsid w:val="00D102EA"/>
    <w:rsid w:val="00D13B54"/>
    <w:rsid w:val="00DF62A4"/>
    <w:rsid w:val="00E41CE5"/>
    <w:rsid w:val="00EE0DB1"/>
    <w:rsid w:val="00F46D3C"/>
    <w:rsid w:val="00FD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C13B8"/>
  <w15:docId w15:val="{55441B55-5ED0-431A-818E-27AF6D03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41CE5"/>
    <w:pPr>
      <w:ind w:left="720"/>
      <w:contextualSpacing/>
    </w:pPr>
  </w:style>
  <w:style w:type="character" w:customStyle="1" w:styleId="fadein4f9by7">
    <w:name w:val="_fadein_4f9by_7"/>
    <w:basedOn w:val="DefaultParagraphFont"/>
    <w:rsid w:val="0007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2000</Words>
  <Characters>15824</Characters>
  <Application>Microsoft Office Word</Application>
  <DocSecurity>0</DocSecurity>
  <Lines>272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Madina Bekturova</cp:lastModifiedBy>
  <cp:revision>32</cp:revision>
  <cp:lastPrinted>2025-04-16T18:59:00Z</cp:lastPrinted>
  <dcterms:created xsi:type="dcterms:W3CDTF">2025-04-16T14:31:00Z</dcterms:created>
  <dcterms:modified xsi:type="dcterms:W3CDTF">2025-05-21T07:08:00Z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f89ef15c5ef11eb9b70c669818ba3bb6400cd30f02757d9146dd024b77ed43e2</vt:lpwstr>
  </property>
</Properties>
</file>